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49" w:rsidRDefault="00521C49" w:rsidP="00F7480A">
      <w:pPr>
        <w:jc w:val="center"/>
        <w:rPr>
          <w:rFonts w:ascii="Garamond" w:eastAsia="Times New Roman" w:hAnsi="Garamond" w:cs="Times New Roman"/>
          <w:b/>
          <w:lang w:eastAsia="it-IT"/>
        </w:rPr>
      </w:pPr>
    </w:p>
    <w:p w:rsidR="00521C49" w:rsidRPr="004E1568" w:rsidRDefault="00521C49" w:rsidP="00521C49">
      <w:pPr>
        <w:rPr>
          <w:rFonts w:ascii="Garamond" w:hAnsi="Garamond"/>
        </w:rPr>
      </w:pPr>
    </w:p>
    <w:p w:rsidR="00521C49" w:rsidRDefault="00521C49" w:rsidP="00521C49">
      <w:pPr>
        <w:rPr>
          <w:rFonts w:ascii="Garamond" w:hAnsi="Garamond" w:cstheme="minorHAnsi"/>
          <w:b/>
          <w:sz w:val="28"/>
          <w:szCs w:val="28"/>
        </w:rPr>
      </w:pPr>
      <w:r w:rsidRPr="004C2B87">
        <w:rPr>
          <w:rFonts w:ascii="Garamond" w:hAnsi="Garamond" w:cstheme="minorHAnsi"/>
          <w:b/>
          <w:sz w:val="28"/>
          <w:szCs w:val="28"/>
        </w:rPr>
        <w:t xml:space="preserve">Deliberazione Consiglio d’Ambito n. </w:t>
      </w:r>
      <w:r w:rsidR="003D69C6">
        <w:rPr>
          <w:rFonts w:ascii="Garamond" w:hAnsi="Garamond" w:cstheme="minorHAnsi"/>
          <w:b/>
          <w:sz w:val="28"/>
          <w:szCs w:val="28"/>
        </w:rPr>
        <w:t xml:space="preserve">  </w:t>
      </w:r>
      <w:r w:rsidRPr="004C2B87">
        <w:rPr>
          <w:rFonts w:ascii="Garamond" w:hAnsi="Garamond" w:cstheme="minorHAnsi"/>
          <w:b/>
          <w:sz w:val="28"/>
          <w:szCs w:val="28"/>
        </w:rPr>
        <w:t xml:space="preserve"> del </w:t>
      </w:r>
      <w:r w:rsidR="003D69C6">
        <w:rPr>
          <w:rFonts w:ascii="Garamond" w:hAnsi="Garamond" w:cstheme="minorHAnsi"/>
          <w:b/>
          <w:sz w:val="28"/>
          <w:szCs w:val="28"/>
        </w:rPr>
        <w:t>31.10.2023</w:t>
      </w:r>
    </w:p>
    <w:p w:rsidR="003D69C6" w:rsidRPr="004C2B87" w:rsidRDefault="003D69C6" w:rsidP="00521C49">
      <w:pPr>
        <w:rPr>
          <w:rFonts w:ascii="Garamond" w:hAnsi="Garamond" w:cstheme="minorHAnsi"/>
          <w:b/>
        </w:rPr>
      </w:pPr>
    </w:p>
    <w:p w:rsidR="00521C49" w:rsidRPr="004E1568" w:rsidRDefault="00521C49" w:rsidP="00521C49">
      <w:pPr>
        <w:jc w:val="center"/>
        <w:rPr>
          <w:rFonts w:ascii="Garamond" w:hAnsi="Garamond" w:cstheme="minorHAnsi"/>
          <w:b/>
        </w:rPr>
      </w:pPr>
    </w:p>
    <w:p w:rsidR="00521C49" w:rsidRPr="004E1568" w:rsidRDefault="00521C49" w:rsidP="00521C49">
      <w:pPr>
        <w:jc w:val="center"/>
        <w:rPr>
          <w:rFonts w:ascii="Garamond" w:hAnsi="Garamond" w:cstheme="minorHAnsi"/>
          <w:b/>
        </w:rPr>
      </w:pPr>
    </w:p>
    <w:p w:rsidR="00521C49" w:rsidRPr="004E1568" w:rsidRDefault="00521C49" w:rsidP="00521C49">
      <w:pPr>
        <w:jc w:val="center"/>
        <w:rPr>
          <w:rFonts w:ascii="Garamond" w:hAnsi="Garamond" w:cstheme="minorHAnsi"/>
          <w:b/>
        </w:rPr>
      </w:pPr>
      <w:r w:rsidRPr="004E1568">
        <w:rPr>
          <w:rFonts w:ascii="Garamond" w:hAnsi="Garamond" w:cstheme="minorHAnsi"/>
          <w:b/>
        </w:rPr>
        <w:t>CONSIGLIO D’AMBITO</w:t>
      </w:r>
    </w:p>
    <w:p w:rsidR="00521C49" w:rsidRPr="004E1568" w:rsidRDefault="00521C49" w:rsidP="00521C49">
      <w:pPr>
        <w:rPr>
          <w:rFonts w:ascii="Garamond" w:hAnsi="Garamond" w:cstheme="minorHAnsi"/>
        </w:rPr>
      </w:pPr>
    </w:p>
    <w:p w:rsidR="00521C49" w:rsidRPr="004E1568" w:rsidRDefault="00521C49" w:rsidP="00521C49">
      <w:pPr>
        <w:rPr>
          <w:rFonts w:ascii="Garamond" w:hAnsi="Garamond" w:cstheme="minorHAnsi"/>
          <w:b/>
        </w:rPr>
      </w:pPr>
    </w:p>
    <w:p w:rsidR="00521C49" w:rsidRPr="004E1568" w:rsidRDefault="00521C49" w:rsidP="00521C49">
      <w:pPr>
        <w:rPr>
          <w:rFonts w:ascii="Garamond" w:hAnsi="Garamond" w:cstheme="minorHAnsi"/>
          <w:b/>
        </w:rPr>
      </w:pPr>
    </w:p>
    <w:p w:rsidR="00521C49" w:rsidRPr="004E1568" w:rsidRDefault="00521C49" w:rsidP="00521C49">
      <w:pPr>
        <w:rPr>
          <w:rFonts w:ascii="Garamond" w:hAnsi="Garamond" w:cstheme="minorHAnsi"/>
          <w:b/>
        </w:rPr>
      </w:pPr>
    </w:p>
    <w:p w:rsidR="003D69C6" w:rsidRDefault="00521C49" w:rsidP="003D69C6">
      <w:pPr>
        <w:autoSpaceDE w:val="0"/>
        <w:autoSpaceDN w:val="0"/>
        <w:adjustRightInd w:val="0"/>
        <w:jc w:val="both"/>
        <w:rPr>
          <w:rFonts w:ascii="Garamond" w:hAnsi="Garamond" w:cs="TimesNewRomanPS-BoldMT"/>
          <w:b/>
          <w:bCs/>
        </w:rPr>
      </w:pPr>
      <w:r w:rsidRPr="00E64775">
        <w:rPr>
          <w:rFonts w:ascii="Garamond" w:hAnsi="Garamond" w:cstheme="minorHAnsi"/>
          <w:b/>
        </w:rPr>
        <w:t>Oggetto</w:t>
      </w:r>
      <w:r w:rsidRPr="00E64775">
        <w:rPr>
          <w:rFonts w:ascii="Garamond" w:hAnsi="Garamond" w:cstheme="minorHAnsi"/>
        </w:rPr>
        <w:t xml:space="preserve">: </w:t>
      </w:r>
      <w:r w:rsidR="003D69C6" w:rsidRPr="006E0B29">
        <w:rPr>
          <w:rFonts w:ascii="Garamond" w:hAnsi="Garamond" w:cs="TimesNewRomanPS-BoldMT"/>
          <w:bCs/>
          <w:u w:val="single"/>
        </w:rPr>
        <w:t xml:space="preserve">Art. 29, comma 1, </w:t>
      </w:r>
      <w:proofErr w:type="spellStart"/>
      <w:r w:rsidR="003D69C6" w:rsidRPr="006E0B29">
        <w:rPr>
          <w:rFonts w:ascii="Garamond" w:hAnsi="Garamond" w:cs="TimesNewRomanPS-BoldMT"/>
          <w:bCs/>
          <w:u w:val="single"/>
        </w:rPr>
        <w:t>lett</w:t>
      </w:r>
      <w:proofErr w:type="spellEnd"/>
      <w:r w:rsidR="003D69C6" w:rsidRPr="006E0B29">
        <w:rPr>
          <w:rFonts w:ascii="Garamond" w:hAnsi="Garamond" w:cs="TimesNewRomanPS-BoldMT"/>
          <w:bCs/>
          <w:u w:val="single"/>
        </w:rPr>
        <w:t xml:space="preserve">. b) e Art. 26-bis comma 1 e 2 – Legge Regione Campania n. 14/2016 – </w:t>
      </w:r>
      <w:r w:rsidR="003D69C6" w:rsidRPr="006E0B29">
        <w:rPr>
          <w:rFonts w:ascii="Garamond" w:hAnsi="Garamond" w:cs="TimesNewRomanPS-BoldMT"/>
          <w:bCs/>
          <w:i/>
          <w:u w:val="single"/>
        </w:rPr>
        <w:t>Scelta form</w:t>
      </w:r>
      <w:r w:rsidR="003D69C6">
        <w:rPr>
          <w:rFonts w:ascii="Garamond" w:hAnsi="Garamond" w:cs="TimesNewRomanPS-BoldMT"/>
          <w:bCs/>
          <w:i/>
          <w:u w:val="single"/>
        </w:rPr>
        <w:t>e</w:t>
      </w:r>
      <w:r w:rsidR="003D69C6" w:rsidRPr="006E0B29">
        <w:rPr>
          <w:rFonts w:ascii="Garamond" w:hAnsi="Garamond" w:cs="TimesNewRomanPS-BoldMT"/>
          <w:bCs/>
          <w:i/>
          <w:u w:val="single"/>
        </w:rPr>
        <w:t xml:space="preserve"> di gestione dei servizi e delle dotazioni essenziali per la loro gestione</w:t>
      </w:r>
      <w:r w:rsidR="003D69C6" w:rsidRPr="006E0B29">
        <w:rPr>
          <w:rFonts w:ascii="Garamond" w:hAnsi="Garamond" w:cs="TimesNewRomanPS-BoldMT"/>
          <w:bCs/>
          <w:u w:val="single"/>
        </w:rPr>
        <w:t xml:space="preserve"> –</w:t>
      </w:r>
      <w:r w:rsidR="003D69C6" w:rsidRPr="006E0B29">
        <w:rPr>
          <w:rFonts w:ascii="Garamond" w:hAnsi="Garamond" w:cs="TimesNewRomanPS-BoldMT"/>
          <w:bCs/>
        </w:rPr>
        <w:t xml:space="preserve"> </w:t>
      </w:r>
      <w:r w:rsidR="003D69C6" w:rsidRPr="006E0B29">
        <w:rPr>
          <w:rFonts w:ascii="Garamond" w:hAnsi="Garamond" w:cs="TimesNewRomanPS-BoldMT"/>
          <w:b/>
          <w:bCs/>
        </w:rPr>
        <w:t>Approvazione Relazione istruttoria del Direttore Generale.</w:t>
      </w:r>
    </w:p>
    <w:p w:rsidR="00521C49" w:rsidRPr="004E1568" w:rsidRDefault="00521C49" w:rsidP="00521C49">
      <w:pPr>
        <w:ind w:firstLine="1275"/>
        <w:rPr>
          <w:rFonts w:ascii="Garamond" w:hAnsi="Garamond" w:cstheme="minorHAnsi"/>
        </w:rPr>
      </w:pPr>
    </w:p>
    <w:p w:rsidR="00521C49" w:rsidRPr="004E1568" w:rsidRDefault="00521C49" w:rsidP="00521C49">
      <w:pPr>
        <w:ind w:firstLine="1275"/>
        <w:rPr>
          <w:rFonts w:ascii="Garamond" w:hAnsi="Garamond" w:cstheme="minorHAnsi"/>
        </w:rPr>
      </w:pPr>
    </w:p>
    <w:p w:rsidR="00521C49" w:rsidRPr="004E1568" w:rsidRDefault="00521C49" w:rsidP="00521C49">
      <w:pPr>
        <w:ind w:firstLine="1275"/>
        <w:rPr>
          <w:rFonts w:ascii="Garamond" w:hAnsi="Garamond" w:cstheme="minorHAnsi"/>
        </w:rPr>
      </w:pPr>
    </w:p>
    <w:p w:rsidR="00521C49" w:rsidRPr="004E1568" w:rsidRDefault="00521C49" w:rsidP="00521C49">
      <w:pPr>
        <w:ind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r w:rsidRPr="004E1568">
        <w:rPr>
          <w:rFonts w:ascii="Garamond" w:hAnsi="Garamond" w:cstheme="minorHAnsi"/>
        </w:rPr>
        <w:t xml:space="preserve">Il Presidente </w:t>
      </w:r>
      <w:proofErr w:type="spellStart"/>
      <w:r w:rsidRPr="004E1568">
        <w:rPr>
          <w:rFonts w:ascii="Garamond" w:hAnsi="Garamond" w:cstheme="minorHAnsi"/>
        </w:rPr>
        <w:t>EdA</w:t>
      </w:r>
      <w:proofErr w:type="spellEnd"/>
      <w:r w:rsidRPr="004E1568">
        <w:rPr>
          <w:rFonts w:ascii="Garamond" w:hAnsi="Garamond" w:cstheme="minorHAnsi"/>
        </w:rPr>
        <w:t xml:space="preserve"> Caserta </w:t>
      </w:r>
    </w:p>
    <w:p w:rsidR="00521C49" w:rsidRPr="004E1568" w:rsidRDefault="00521C49" w:rsidP="00521C49">
      <w:pPr>
        <w:ind w:left="4389" w:right="170" w:firstLine="1275"/>
        <w:rPr>
          <w:rFonts w:ascii="Garamond" w:hAnsi="Garamond" w:cstheme="minorHAnsi"/>
        </w:rPr>
      </w:pPr>
      <w:r w:rsidRPr="004E1568">
        <w:rPr>
          <w:rFonts w:ascii="Garamond" w:hAnsi="Garamond" w:cstheme="minorHAnsi"/>
        </w:rPr>
        <w:t>Arch. Vito Luigi Pellegrino</w:t>
      </w:r>
    </w:p>
    <w:p w:rsidR="00521C49" w:rsidRPr="00134467" w:rsidRDefault="00521C49" w:rsidP="00521C49">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134467">
        <w:rPr>
          <w:rFonts w:ascii="Garamond" w:eastAsia="Times New Roman" w:hAnsi="Garamond" w:cs="Times New Roman"/>
          <w:b/>
          <w:bCs/>
          <w:i/>
          <w:iCs/>
          <w:color w:val="404040"/>
          <w:sz w:val="22"/>
          <w:szCs w:val="22"/>
          <w:bdr w:val="none" w:sz="0" w:space="0" w:color="auto" w:frame="1"/>
          <w:lang w:eastAsia="it-IT"/>
        </w:rPr>
        <w:t>(Firma omessa ai sensi dell’art. 3 D.L. 39/93)</w:t>
      </w: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Pr="004E1568" w:rsidRDefault="00521C49" w:rsidP="00521C49">
      <w:pPr>
        <w:ind w:left="4389" w:right="170" w:firstLine="1275"/>
        <w:rPr>
          <w:rFonts w:ascii="Garamond" w:hAnsi="Garamond" w:cstheme="minorHAnsi"/>
        </w:rPr>
      </w:pPr>
    </w:p>
    <w:p w:rsidR="00521C49" w:rsidRDefault="00521C49" w:rsidP="003D69C6">
      <w:pPr>
        <w:spacing w:before="100" w:beforeAutospacing="1"/>
        <w:rPr>
          <w:rFonts w:ascii="Times New Roman" w:eastAsia="Times New Roman" w:hAnsi="Times New Roman" w:cs="Times New Roman"/>
          <w:b/>
          <w:i/>
          <w:iCs/>
          <w:color w:val="000000"/>
          <w:sz w:val="28"/>
          <w:szCs w:val="28"/>
          <w:lang w:eastAsia="it-IT"/>
        </w:rPr>
      </w:pPr>
    </w:p>
    <w:p w:rsidR="00521C49" w:rsidRDefault="00521C49" w:rsidP="00521C49">
      <w:pPr>
        <w:spacing w:before="100" w:beforeAutospacing="1"/>
        <w:jc w:val="center"/>
        <w:rPr>
          <w:rFonts w:ascii="Times New Roman" w:eastAsia="Times New Roman" w:hAnsi="Times New Roman" w:cs="Times New Roman"/>
          <w:b/>
          <w:i/>
          <w:iCs/>
          <w:color w:val="000000"/>
          <w:sz w:val="28"/>
          <w:szCs w:val="28"/>
          <w:lang w:eastAsia="it-IT"/>
        </w:rPr>
      </w:pPr>
      <w:r w:rsidRPr="00B30BB3">
        <w:rPr>
          <w:rFonts w:ascii="Times New Roman" w:eastAsia="Times New Roman" w:hAnsi="Times New Roman" w:cs="Times New Roman"/>
          <w:b/>
          <w:i/>
          <w:iCs/>
          <w:color w:val="000000"/>
          <w:sz w:val="28"/>
          <w:szCs w:val="28"/>
          <w:lang w:eastAsia="it-IT"/>
        </w:rPr>
        <w:lastRenderedPageBreak/>
        <w:t>CONSIGLIO D’AMBITO</w:t>
      </w:r>
    </w:p>
    <w:p w:rsidR="00521C49" w:rsidRPr="00B30BB3" w:rsidRDefault="00521C49" w:rsidP="00521C49">
      <w:pPr>
        <w:spacing w:before="100" w:beforeAutospacing="1"/>
        <w:rPr>
          <w:rFonts w:ascii="Times New Roman" w:eastAsia="Times New Roman" w:hAnsi="Times New Roman" w:cs="Times New Roman"/>
          <w:b/>
          <w:i/>
          <w:iCs/>
          <w:color w:val="000000"/>
          <w:sz w:val="28"/>
          <w:szCs w:val="28"/>
          <w:lang w:eastAsia="it-IT"/>
        </w:rPr>
      </w:pPr>
    </w:p>
    <w:p w:rsidR="00521C49" w:rsidRPr="00B30BB3" w:rsidRDefault="00521C49" w:rsidP="00521C49">
      <w:pPr>
        <w:autoSpaceDE w:val="0"/>
        <w:autoSpaceDN w:val="0"/>
        <w:adjustRightInd w:val="0"/>
        <w:jc w:val="both"/>
        <w:rPr>
          <w:rFonts w:ascii="Times New Roman" w:eastAsia="Times New Roman" w:hAnsi="Times New Roman" w:cs="Times New Roman"/>
          <w:color w:val="000000"/>
          <w:lang w:eastAsia="it-IT"/>
        </w:rPr>
      </w:pPr>
      <w:r w:rsidRPr="00B30BB3">
        <w:rPr>
          <w:rFonts w:ascii="Times New Roman" w:eastAsia="Times New Roman" w:hAnsi="Times New Roman" w:cs="Times New Roman"/>
          <w:color w:val="000000"/>
          <w:lang w:eastAsia="it-IT"/>
        </w:rPr>
        <w:t xml:space="preserve">L'anno </w:t>
      </w:r>
      <w:r w:rsidRPr="00B30BB3">
        <w:rPr>
          <w:rFonts w:ascii="Times New Roman" w:eastAsia="Times New Roman" w:hAnsi="Times New Roman" w:cs="Times New Roman"/>
          <w:b/>
          <w:bCs/>
          <w:color w:val="000000"/>
          <w:lang w:eastAsia="it-IT"/>
        </w:rPr>
        <w:t>20</w:t>
      </w:r>
      <w:r>
        <w:rPr>
          <w:rFonts w:ascii="Times New Roman" w:eastAsia="Times New Roman" w:hAnsi="Times New Roman" w:cs="Times New Roman"/>
          <w:b/>
          <w:bCs/>
          <w:color w:val="000000"/>
          <w:lang w:eastAsia="it-IT"/>
        </w:rPr>
        <w:t>2</w:t>
      </w:r>
      <w:r w:rsidR="003D69C6">
        <w:rPr>
          <w:rFonts w:ascii="Times New Roman" w:eastAsia="Times New Roman" w:hAnsi="Times New Roman" w:cs="Times New Roman"/>
          <w:b/>
          <w:bCs/>
          <w:color w:val="000000"/>
          <w:lang w:eastAsia="it-IT"/>
        </w:rPr>
        <w:t>3</w:t>
      </w:r>
      <w:r w:rsidRPr="00B30BB3">
        <w:rPr>
          <w:rFonts w:ascii="Times New Roman" w:eastAsia="Times New Roman" w:hAnsi="Times New Roman" w:cs="Times New Roman"/>
          <w:b/>
          <w:bCs/>
          <w:color w:val="000000"/>
          <w:lang w:eastAsia="it-IT"/>
        </w:rPr>
        <w:t xml:space="preserve"> </w:t>
      </w:r>
      <w:r w:rsidRPr="00B30BB3">
        <w:rPr>
          <w:rFonts w:ascii="Times New Roman" w:eastAsia="Times New Roman" w:hAnsi="Times New Roman" w:cs="Times New Roman"/>
          <w:color w:val="000000"/>
          <w:lang w:eastAsia="it-IT"/>
        </w:rPr>
        <w:t>il giorno</w:t>
      </w:r>
      <w:r>
        <w:rPr>
          <w:rFonts w:ascii="Times New Roman" w:eastAsia="Times New Roman" w:hAnsi="Times New Roman" w:cs="Times New Roman"/>
          <w:color w:val="000000"/>
          <w:lang w:eastAsia="it-IT"/>
        </w:rPr>
        <w:t xml:space="preserve"> </w:t>
      </w:r>
      <w:r w:rsidR="00D1678B">
        <w:rPr>
          <w:rFonts w:ascii="Times New Roman" w:eastAsia="Times New Roman" w:hAnsi="Times New Roman" w:cs="Times New Roman"/>
          <w:color w:val="000000"/>
          <w:lang w:eastAsia="it-IT"/>
        </w:rPr>
        <w:t xml:space="preserve">31 </w:t>
      </w:r>
      <w:r>
        <w:rPr>
          <w:rFonts w:ascii="Times New Roman" w:eastAsia="Times New Roman" w:hAnsi="Times New Roman" w:cs="Times New Roman"/>
          <w:color w:val="000000"/>
          <w:lang w:eastAsia="it-IT"/>
        </w:rPr>
        <w:t xml:space="preserve">del </w:t>
      </w:r>
      <w:r w:rsidRPr="00B30BB3">
        <w:rPr>
          <w:rFonts w:ascii="Times New Roman" w:eastAsia="Times New Roman" w:hAnsi="Times New Roman" w:cs="Times New Roman"/>
          <w:color w:val="000000"/>
          <w:lang w:eastAsia="it-IT"/>
        </w:rPr>
        <w:t xml:space="preserve">mese di </w:t>
      </w:r>
      <w:r w:rsidR="00D1678B">
        <w:rPr>
          <w:rFonts w:ascii="Times New Roman" w:eastAsia="Times New Roman" w:hAnsi="Times New Roman" w:cs="Times New Roman"/>
          <w:color w:val="000000"/>
          <w:lang w:eastAsia="it-IT"/>
        </w:rPr>
        <w:t>ottobre</w:t>
      </w:r>
      <w:r>
        <w:rPr>
          <w:rFonts w:ascii="Times New Roman" w:eastAsia="Times New Roman" w:hAnsi="Times New Roman" w:cs="Times New Roman"/>
          <w:color w:val="000000"/>
          <w:lang w:eastAsia="it-IT"/>
        </w:rPr>
        <w:t xml:space="preserve"> </w:t>
      </w:r>
      <w:r w:rsidRPr="00B30BB3">
        <w:rPr>
          <w:rFonts w:ascii="Times New Roman" w:eastAsia="Times New Roman" w:hAnsi="Times New Roman" w:cs="Times New Roman"/>
          <w:color w:val="000000"/>
          <w:lang w:eastAsia="it-IT"/>
        </w:rPr>
        <w:t xml:space="preserve">alle ore </w:t>
      </w:r>
      <w:r>
        <w:rPr>
          <w:rFonts w:ascii="Times New Roman" w:eastAsia="Times New Roman" w:hAnsi="Times New Roman" w:cs="Times New Roman"/>
          <w:color w:val="000000"/>
          <w:lang w:eastAsia="it-IT"/>
        </w:rPr>
        <w:t>16,00</w:t>
      </w:r>
      <w:r w:rsidRPr="00B30BB3">
        <w:rPr>
          <w:rFonts w:ascii="Times New Roman" w:eastAsia="Times New Roman" w:hAnsi="Times New Roman" w:cs="Times New Roman"/>
          <w:color w:val="000000"/>
          <w:lang w:eastAsia="it-IT"/>
        </w:rPr>
        <w:t xml:space="preserve"> presso la sala </w:t>
      </w:r>
      <w:r>
        <w:rPr>
          <w:rFonts w:ascii="Times New Roman" w:eastAsia="Times New Roman" w:hAnsi="Times New Roman" w:cs="Times New Roman"/>
          <w:color w:val="000000"/>
          <w:lang w:eastAsia="it-IT"/>
        </w:rPr>
        <w:t>sede dell’Eda Caserta, sita in Santa Maria Capua Vetere, Via Caserta n. 1</w:t>
      </w:r>
      <w:r w:rsidRPr="00B30BB3">
        <w:rPr>
          <w:rFonts w:ascii="Times New Roman" w:eastAsia="Times New Roman" w:hAnsi="Times New Roman" w:cs="Times New Roman"/>
          <w:color w:val="000000"/>
          <w:lang w:eastAsia="it-IT"/>
        </w:rPr>
        <w:t xml:space="preserve">, si è riunito il Consiglio d’Ambito, convocato con nota </w:t>
      </w:r>
      <w:proofErr w:type="spellStart"/>
      <w:r w:rsidRPr="00B30BB3">
        <w:rPr>
          <w:rFonts w:ascii="Times New Roman" w:eastAsia="Times New Roman" w:hAnsi="Times New Roman" w:cs="Times New Roman"/>
          <w:color w:val="000000"/>
          <w:lang w:eastAsia="it-IT"/>
        </w:rPr>
        <w:t>prot</w:t>
      </w:r>
      <w:proofErr w:type="spellEnd"/>
      <w:r w:rsidRPr="00B30BB3">
        <w:rPr>
          <w:rFonts w:ascii="Times New Roman" w:eastAsia="Times New Roman" w:hAnsi="Times New Roman" w:cs="Times New Roman"/>
          <w:color w:val="000000"/>
          <w:lang w:eastAsia="it-IT"/>
        </w:rPr>
        <w:t>. n.</w:t>
      </w:r>
      <w:r w:rsidR="00D1678B">
        <w:rPr>
          <w:rFonts w:ascii="Times New Roman" w:eastAsia="Times New Roman" w:hAnsi="Times New Roman" w:cs="Times New Roman"/>
          <w:color w:val="000000"/>
          <w:lang w:eastAsia="it-IT"/>
        </w:rPr>
        <w:t>1642/2023 del 26.10.2023</w:t>
      </w:r>
      <w:r w:rsidRPr="00B30BB3">
        <w:rPr>
          <w:rFonts w:ascii="Times New Roman" w:eastAsia="Times New Roman" w:hAnsi="Times New Roman" w:cs="Times New Roman"/>
          <w:color w:val="000000"/>
          <w:lang w:eastAsia="it-IT"/>
        </w:rPr>
        <w:t xml:space="preserve">             </w:t>
      </w:r>
    </w:p>
    <w:p w:rsidR="00521C49" w:rsidRDefault="00521C49" w:rsidP="00521C49">
      <w:pPr>
        <w:rPr>
          <w:rFonts w:ascii="Times New Roman" w:eastAsia="Times New Roman" w:hAnsi="Times New Roman" w:cs="Times New Roman"/>
          <w:lang w:eastAsia="it-IT"/>
        </w:rPr>
      </w:pPr>
    </w:p>
    <w:p w:rsidR="00521C49" w:rsidRPr="00DB3938" w:rsidRDefault="00521C49" w:rsidP="00521C49">
      <w:pPr>
        <w:keepNext/>
        <w:spacing w:line="276" w:lineRule="auto"/>
        <w:jc w:val="both"/>
        <w:outlineLvl w:val="1"/>
        <w:rPr>
          <w:rFonts w:ascii="Book Antiqua" w:eastAsia="MS Mincho" w:hAnsi="Book Antiqua" w:cs="Arial"/>
          <w:bCs/>
          <w:color w:val="00000A"/>
          <w:sz w:val="22"/>
          <w:szCs w:val="22"/>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 xml:space="preserve">PRESIDENTE </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ASSENTE</w:t>
            </w: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CONSIGLIERE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r w:rsidRPr="00DB3938">
              <w:rPr>
                <w:rFonts w:ascii="Book Antiqua" w:eastAsia="MS Mincho" w:hAnsi="Book Antiqua" w:cs="Bookman Old Style"/>
                <w:b/>
                <w:bCs/>
                <w:color w:val="00000A"/>
                <w:sz w:val="22"/>
                <w:szCs w:val="22"/>
                <w:lang w:eastAsia="it-IT"/>
              </w:rPr>
              <w:t>2</w:t>
            </w:r>
          </w:p>
        </w:tc>
        <w:tc>
          <w:tcPr>
            <w:tcW w:w="2678" w:type="dxa"/>
            <w:tcBorders>
              <w:top w:val="single" w:sz="4" w:space="0" w:color="000001"/>
              <w:left w:val="single" w:sz="4" w:space="0" w:color="000001"/>
              <w:bottom w:val="single" w:sz="4" w:space="0" w:color="000001"/>
            </w:tcBorders>
            <w:shd w:val="clear" w:color="auto" w:fill="FFFFFF" w:themeFill="background1"/>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DB3938">
              <w:rPr>
                <w:rFonts w:ascii="Book Antiqua" w:eastAsia="Arial" w:hAnsi="Book Antiqua" w:cs="Bookman Old Style"/>
                <w:color w:val="00000A"/>
                <w:sz w:val="22"/>
                <w:szCs w:val="22"/>
                <w:lang w:eastAsia="ar-SA"/>
              </w:rPr>
              <w:t>Affinito</w:t>
            </w:r>
            <w:proofErr w:type="spellEnd"/>
            <w:r w:rsidRPr="00DB3938">
              <w:rPr>
                <w:rFonts w:ascii="Book Antiqua" w:eastAsia="Arial" w:hAnsi="Book Antiqua" w:cs="Bookman Old Style"/>
                <w:color w:val="00000A"/>
                <w:sz w:val="22"/>
                <w:szCs w:val="22"/>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ind w:right="43"/>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ind w:right="43"/>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B9036D">
            <w:pPr>
              <w:keepNext/>
              <w:spacing w:line="276" w:lineRule="auto"/>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70"/>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color w:val="00000A"/>
                <w:sz w:val="22"/>
                <w:szCs w:val="22"/>
                <w:lang w:eastAsia="ar-SA"/>
              </w:rPr>
            </w:pPr>
            <w:r w:rsidRPr="00DB3938">
              <w:rPr>
                <w:rFonts w:ascii="Book Antiqua" w:eastAsia="Arial" w:hAnsi="Book Antiqua" w:cs="Bookman Old Style"/>
                <w:color w:val="00000A"/>
                <w:sz w:val="22"/>
                <w:szCs w:val="22"/>
                <w:lang w:eastAsia="ar-SA"/>
              </w:rPr>
              <w:t>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color w:val="00000A"/>
                <w:sz w:val="22"/>
                <w:szCs w:val="22"/>
                <w:lang w:eastAsia="ar-SA"/>
              </w:rPr>
            </w:pPr>
            <w:r w:rsidRPr="00DB3938">
              <w:rPr>
                <w:rFonts w:ascii="Book Antiqua" w:eastAsia="Arial" w:hAnsi="Book Antiqua" w:cs="Bookman Old Style"/>
                <w:color w:val="00000A"/>
                <w:sz w:val="22"/>
                <w:szCs w:val="22"/>
                <w:lang w:eastAsia="ar-SA"/>
              </w:rPr>
              <w:t>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color w:val="00000A"/>
                <w:sz w:val="22"/>
                <w:szCs w:val="22"/>
                <w:lang w:eastAsia="ar-SA"/>
              </w:rPr>
            </w:pPr>
            <w:r w:rsidRPr="00DB3938">
              <w:rPr>
                <w:rFonts w:ascii="Book Antiqua" w:eastAsia="Arial" w:hAnsi="Book Antiqua" w:cs="Bookman Old Style"/>
                <w:color w:val="00000A"/>
                <w:sz w:val="22"/>
                <w:szCs w:val="22"/>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r w:rsidRPr="00DB3938">
              <w:rPr>
                <w:rFonts w:ascii="Book Antiqua" w:eastAsia="MS Mincho" w:hAnsi="Book Antiqua" w:cs="Bookman Old Style"/>
                <w:b/>
                <w:bCs/>
                <w:color w:val="00000A"/>
                <w:sz w:val="22"/>
                <w:szCs w:val="22"/>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Mottola Benito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Arial" w:hAnsi="Book Antiqua" w:cs="Bookman Old Style"/>
                <w:color w:val="00000A"/>
                <w:sz w:val="22"/>
                <w:szCs w:val="22"/>
                <w:lang w:eastAsia="ar-SA"/>
              </w:rPr>
              <w:t>Scirocco Michele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DB3938">
              <w:rPr>
                <w:rFonts w:ascii="Book Antiqua" w:eastAsia="Arial" w:hAnsi="Book Antiqua" w:cs="Bookman Old Style"/>
                <w:color w:val="00000A"/>
                <w:sz w:val="22"/>
                <w:szCs w:val="22"/>
                <w:lang w:eastAsia="ar-SA"/>
              </w:rPr>
              <w:t>Seguino</w:t>
            </w:r>
            <w:proofErr w:type="spellEnd"/>
            <w:r w:rsidRPr="00DB3938">
              <w:rPr>
                <w:rFonts w:ascii="Book Antiqua" w:eastAsia="Arial" w:hAnsi="Book Antiqua" w:cs="Bookman Old Style"/>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16</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r w:rsidRPr="00DB3938">
              <w:rPr>
                <w:rFonts w:ascii="Book Antiqua" w:eastAsia="Times New Roman" w:hAnsi="Book Antiqua" w:cs="Times New Roman"/>
                <w:color w:val="00000A"/>
                <w:sz w:val="22"/>
                <w:szCs w:val="22"/>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MS Mincho" w:hAnsi="Book Antiqua" w:cs="Bookman Old Style"/>
                <w:b/>
                <w:bCs/>
                <w:color w:val="00000A"/>
                <w:sz w:val="22"/>
                <w:szCs w:val="22"/>
                <w:lang w:eastAsia="it-IT"/>
              </w:rPr>
              <w:t>17</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DB3938">
              <w:rPr>
                <w:rFonts w:ascii="Book Antiqua" w:eastAsia="Times New Roman" w:hAnsi="Book Antiqua" w:cs="Times New Roman"/>
                <w:color w:val="00000A"/>
                <w:sz w:val="22"/>
                <w:szCs w:val="22"/>
                <w:lang w:eastAsia="ar-SA"/>
              </w:rPr>
              <w:t>Vagliviello</w:t>
            </w:r>
            <w:proofErr w:type="spellEnd"/>
            <w:r w:rsidRPr="00DB3938">
              <w:rPr>
                <w:rFonts w:ascii="Book Antiqua" w:eastAsia="Times New Roman" w:hAnsi="Book Antiqua" w:cs="Times New Roman"/>
                <w:color w:val="00000A"/>
                <w:sz w:val="22"/>
                <w:szCs w:val="22"/>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r w:rsidR="00521C49" w:rsidRPr="00DB3938" w:rsidTr="00CD0AE2">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r w:rsidRPr="00DB3938">
              <w:rPr>
                <w:rFonts w:ascii="Book Antiqua" w:eastAsia="MS Mincho" w:hAnsi="Book Antiqua" w:cs="Bookman Old Style"/>
                <w:b/>
                <w:bCs/>
                <w:color w:val="00000A"/>
                <w:sz w:val="22"/>
                <w:szCs w:val="22"/>
                <w:lang w:eastAsia="it-IT"/>
              </w:rPr>
              <w:t>18</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521C49" w:rsidRPr="00DB3938" w:rsidRDefault="00521C49" w:rsidP="00CD0AE2">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DB3938">
              <w:rPr>
                <w:rFonts w:ascii="Book Antiqua" w:eastAsia="Times New Roman" w:hAnsi="Book Antiqua" w:cs="Times New Roman"/>
                <w:color w:val="00000A"/>
                <w:sz w:val="22"/>
                <w:szCs w:val="22"/>
                <w:lang w:eastAsia="ar-SA"/>
              </w:rPr>
              <w:t>Vozza</w:t>
            </w:r>
            <w:proofErr w:type="spellEnd"/>
            <w:r w:rsidRPr="00DB3938">
              <w:rPr>
                <w:rFonts w:ascii="Book Antiqua" w:eastAsia="Times New Roman" w:hAnsi="Book Antiqua" w:cs="Times New Roman"/>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521C49" w:rsidRPr="00DB3938" w:rsidRDefault="00521C49" w:rsidP="00CD0AE2">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21C49" w:rsidRPr="00DB3938" w:rsidRDefault="00521C49" w:rsidP="00CD0AE2">
            <w:pPr>
              <w:suppressAutoHyphens/>
              <w:spacing w:line="276" w:lineRule="auto"/>
              <w:jc w:val="center"/>
              <w:rPr>
                <w:rFonts w:ascii="Book Antiqua" w:eastAsia="Arial" w:hAnsi="Book Antiqua" w:cs="Bookman Old Style"/>
                <w:b/>
                <w:bCs/>
                <w:color w:val="00000A"/>
                <w:sz w:val="22"/>
                <w:szCs w:val="22"/>
                <w:lang w:eastAsia="ar-SA"/>
              </w:rPr>
            </w:pPr>
          </w:p>
        </w:tc>
      </w:tr>
    </w:tbl>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Pr="00DB3938" w:rsidRDefault="00521C49" w:rsidP="00521C49">
      <w:pPr>
        <w:keepNext/>
        <w:spacing w:line="276" w:lineRule="auto"/>
        <w:jc w:val="center"/>
        <w:outlineLvl w:val="1"/>
        <w:rPr>
          <w:rFonts w:ascii="Times New Roman" w:eastAsia="MS Mincho" w:hAnsi="Times New Roman" w:cs="Times New Roman"/>
          <w:b/>
          <w:bCs/>
          <w:color w:val="00000A"/>
          <w:lang w:eastAsia="it-IT"/>
        </w:rPr>
      </w:pPr>
    </w:p>
    <w:p w:rsidR="00521C49" w:rsidRDefault="00521C49" w:rsidP="00521C49">
      <w:pPr>
        <w:rPr>
          <w:rFonts w:ascii="Times New Roman" w:eastAsia="Times New Roman" w:hAnsi="Times New Roman" w:cs="Times New Roman"/>
          <w:lang w:eastAsia="it-IT"/>
        </w:rPr>
      </w:pPr>
    </w:p>
    <w:p w:rsidR="00521C49" w:rsidRPr="00B30BB3" w:rsidRDefault="00521C49" w:rsidP="00521C49">
      <w:pPr>
        <w:rPr>
          <w:rFonts w:ascii="Times New Roman" w:eastAsia="Times New Roman" w:hAnsi="Times New Roman" w:cs="Times New Roman"/>
          <w:lang w:eastAsia="it-IT"/>
        </w:rPr>
      </w:pPr>
      <w:r w:rsidRPr="00B30BB3">
        <w:rPr>
          <w:rFonts w:ascii="Times New Roman" w:eastAsia="Times New Roman" w:hAnsi="Times New Roman" w:cs="Times New Roman"/>
          <w:lang w:eastAsia="it-IT"/>
        </w:rPr>
        <w:tab/>
      </w:r>
      <w:r w:rsidRPr="00B30BB3">
        <w:rPr>
          <w:rFonts w:ascii="Times New Roman" w:eastAsia="Times New Roman" w:hAnsi="Times New Roman" w:cs="Times New Roman"/>
          <w:lang w:eastAsia="it-IT"/>
        </w:rPr>
        <w:tab/>
      </w:r>
      <w:r w:rsidRPr="00B30BB3">
        <w:rPr>
          <w:rFonts w:ascii="Times New Roman" w:eastAsia="Times New Roman" w:hAnsi="Times New Roman" w:cs="Times New Roman"/>
          <w:lang w:eastAsia="it-IT"/>
        </w:rPr>
        <w:tab/>
      </w:r>
      <w:r w:rsidRPr="00B30BB3">
        <w:rPr>
          <w:rFonts w:ascii="Times New Roman" w:eastAsia="Times New Roman" w:hAnsi="Times New Roman" w:cs="Times New Roman"/>
          <w:lang w:eastAsia="it-IT"/>
        </w:rPr>
        <w:tab/>
      </w:r>
    </w:p>
    <w:p w:rsidR="00521C49" w:rsidRPr="00B30BB3" w:rsidRDefault="00521C49" w:rsidP="00521C49">
      <w:pPr>
        <w:ind w:left="2124" w:firstLine="708"/>
        <w:rPr>
          <w:rFonts w:ascii="Times New Roman" w:eastAsia="Times New Roman" w:hAnsi="Times New Roman" w:cs="Times New Roman"/>
          <w:lang w:eastAsia="it-IT"/>
        </w:rPr>
      </w:pPr>
      <w:r w:rsidRPr="00B30BB3">
        <w:rPr>
          <w:rFonts w:ascii="Times New Roman" w:eastAsia="Times New Roman" w:hAnsi="Times New Roman" w:cs="Times New Roman"/>
          <w:b/>
          <w:lang w:eastAsia="it-IT"/>
        </w:rPr>
        <w:t>Totale presenti n.</w:t>
      </w:r>
      <w:r>
        <w:rPr>
          <w:rFonts w:ascii="Times New Roman" w:eastAsia="Times New Roman" w:hAnsi="Times New Roman" w:cs="Times New Roman"/>
          <w:b/>
          <w:lang w:eastAsia="it-IT"/>
        </w:rPr>
        <w:t xml:space="preserve">  </w:t>
      </w:r>
      <w:r w:rsidR="00D1678B">
        <w:rPr>
          <w:rFonts w:ascii="Times New Roman" w:eastAsia="Times New Roman" w:hAnsi="Times New Roman" w:cs="Times New Roman"/>
          <w:b/>
          <w:lang w:eastAsia="it-IT"/>
        </w:rPr>
        <w:t xml:space="preserve">  a</w:t>
      </w:r>
      <w:r w:rsidRPr="00B30BB3">
        <w:rPr>
          <w:rFonts w:ascii="Times New Roman" w:eastAsia="Times New Roman" w:hAnsi="Times New Roman" w:cs="Times New Roman"/>
          <w:b/>
          <w:lang w:eastAsia="it-IT"/>
        </w:rPr>
        <w:t>ssenti</w:t>
      </w:r>
      <w:r>
        <w:rPr>
          <w:rFonts w:ascii="Times New Roman" w:eastAsia="Times New Roman" w:hAnsi="Times New Roman" w:cs="Times New Roman"/>
          <w:b/>
          <w:lang w:eastAsia="it-IT"/>
        </w:rPr>
        <w:t xml:space="preserve"> n.</w:t>
      </w:r>
      <w:r w:rsidR="00B9036D">
        <w:rPr>
          <w:rFonts w:ascii="Times New Roman" w:eastAsia="Times New Roman" w:hAnsi="Times New Roman" w:cs="Times New Roman"/>
          <w:b/>
          <w:lang w:eastAsia="it-IT"/>
        </w:rPr>
        <w:t xml:space="preserve"> </w:t>
      </w:r>
      <w:r>
        <w:rPr>
          <w:rFonts w:ascii="Times New Roman" w:eastAsia="Times New Roman" w:hAnsi="Times New Roman" w:cs="Times New Roman"/>
          <w:b/>
          <w:lang w:eastAsia="it-IT"/>
        </w:rPr>
        <w:t xml:space="preserve"> </w:t>
      </w:r>
      <w:r w:rsidRPr="00B30BB3">
        <w:rPr>
          <w:rFonts w:ascii="Times New Roman" w:eastAsia="Times New Roman" w:hAnsi="Times New Roman" w:cs="Times New Roman"/>
          <w:b/>
          <w:lang w:eastAsia="it-IT"/>
        </w:rPr>
        <w:t xml:space="preserve"> </w:t>
      </w:r>
      <w:r>
        <w:rPr>
          <w:rFonts w:ascii="Times New Roman" w:eastAsia="Times New Roman" w:hAnsi="Times New Roman" w:cs="Times New Roman"/>
          <w:b/>
          <w:lang w:eastAsia="it-IT"/>
        </w:rPr>
        <w:t xml:space="preserve"> </w:t>
      </w:r>
    </w:p>
    <w:p w:rsidR="00521C49" w:rsidRPr="00B30BB3" w:rsidRDefault="00521C49" w:rsidP="00521C49">
      <w:pPr>
        <w:jc w:val="both"/>
        <w:rPr>
          <w:rFonts w:ascii="Times New Roman" w:eastAsia="Times New Roman" w:hAnsi="Times New Roman" w:cs="Times New Roman"/>
          <w:lang w:eastAsia="it-IT"/>
        </w:rPr>
      </w:pPr>
    </w:p>
    <w:p w:rsidR="00521C49" w:rsidRPr="00B30BB3" w:rsidRDefault="00521C49" w:rsidP="00521C49">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Presiede la seduta l’Arch. Vito Luigi Pellegrino</w:t>
      </w:r>
      <w:r w:rsidRPr="00B30BB3">
        <w:rPr>
          <w:rFonts w:ascii="Times New Roman" w:eastAsia="Times New Roman" w:hAnsi="Times New Roman" w:cs="Times New Roman"/>
          <w:lang w:eastAsia="it-IT"/>
        </w:rPr>
        <w:t>, Presidente del Consiglio d’Ambito che dichiara aperta la seduta ed invita il Consiglio a deliberare sul seguente O.D.G.</w:t>
      </w:r>
    </w:p>
    <w:p w:rsidR="00521C49" w:rsidRPr="00B30BB3" w:rsidRDefault="00521C49" w:rsidP="00521C49">
      <w:pPr>
        <w:jc w:val="both"/>
        <w:rPr>
          <w:rFonts w:ascii="Times New Roman" w:eastAsia="Times New Roman" w:hAnsi="Times New Roman" w:cs="Times New Roman"/>
          <w:lang w:eastAsia="it-IT"/>
        </w:rPr>
      </w:pPr>
    </w:p>
    <w:p w:rsidR="00D1678B" w:rsidRDefault="00521C49" w:rsidP="00D1678B">
      <w:pPr>
        <w:autoSpaceDE w:val="0"/>
        <w:autoSpaceDN w:val="0"/>
        <w:adjustRightInd w:val="0"/>
        <w:jc w:val="both"/>
        <w:rPr>
          <w:rFonts w:ascii="Garamond" w:hAnsi="Garamond" w:cs="TimesNewRomanPS-BoldMT"/>
          <w:b/>
          <w:bCs/>
        </w:rPr>
      </w:pPr>
      <w:r w:rsidRPr="00E64775">
        <w:rPr>
          <w:rFonts w:ascii="Garamond" w:hAnsi="Garamond" w:cstheme="minorHAnsi"/>
          <w:b/>
        </w:rPr>
        <w:t>Oggetto</w:t>
      </w:r>
      <w:r w:rsidRPr="00E64775">
        <w:rPr>
          <w:rFonts w:ascii="Garamond" w:hAnsi="Garamond" w:cstheme="minorHAnsi"/>
        </w:rPr>
        <w:t xml:space="preserve">: </w:t>
      </w:r>
      <w:r w:rsidR="00D1678B" w:rsidRPr="006E0B29">
        <w:rPr>
          <w:rFonts w:ascii="Garamond" w:hAnsi="Garamond" w:cs="TimesNewRomanPS-BoldMT"/>
          <w:bCs/>
          <w:u w:val="single"/>
        </w:rPr>
        <w:t xml:space="preserve">Art. 29, comma 1, </w:t>
      </w:r>
      <w:proofErr w:type="spellStart"/>
      <w:r w:rsidR="00D1678B" w:rsidRPr="006E0B29">
        <w:rPr>
          <w:rFonts w:ascii="Garamond" w:hAnsi="Garamond" w:cs="TimesNewRomanPS-BoldMT"/>
          <w:bCs/>
          <w:u w:val="single"/>
        </w:rPr>
        <w:t>lett</w:t>
      </w:r>
      <w:proofErr w:type="spellEnd"/>
      <w:r w:rsidR="00D1678B" w:rsidRPr="006E0B29">
        <w:rPr>
          <w:rFonts w:ascii="Garamond" w:hAnsi="Garamond" w:cs="TimesNewRomanPS-BoldMT"/>
          <w:bCs/>
          <w:u w:val="single"/>
        </w:rPr>
        <w:t xml:space="preserve">. b) e Art. 26-bis comma 1 e 2 – Legge Regione Campania n. 14/2016 – </w:t>
      </w:r>
      <w:r w:rsidR="00D1678B" w:rsidRPr="006E0B29">
        <w:rPr>
          <w:rFonts w:ascii="Garamond" w:hAnsi="Garamond" w:cs="TimesNewRomanPS-BoldMT"/>
          <w:bCs/>
          <w:i/>
          <w:u w:val="single"/>
        </w:rPr>
        <w:t>Scelta form</w:t>
      </w:r>
      <w:r w:rsidR="00D1678B">
        <w:rPr>
          <w:rFonts w:ascii="Garamond" w:hAnsi="Garamond" w:cs="TimesNewRomanPS-BoldMT"/>
          <w:bCs/>
          <w:i/>
          <w:u w:val="single"/>
        </w:rPr>
        <w:t>e</w:t>
      </w:r>
      <w:r w:rsidR="00D1678B" w:rsidRPr="006E0B29">
        <w:rPr>
          <w:rFonts w:ascii="Garamond" w:hAnsi="Garamond" w:cs="TimesNewRomanPS-BoldMT"/>
          <w:bCs/>
          <w:i/>
          <w:u w:val="single"/>
        </w:rPr>
        <w:t xml:space="preserve"> di gestione dei servizi e delle dotazioni essenziali per la loro gestione</w:t>
      </w:r>
      <w:r w:rsidR="00D1678B" w:rsidRPr="006E0B29">
        <w:rPr>
          <w:rFonts w:ascii="Garamond" w:hAnsi="Garamond" w:cs="TimesNewRomanPS-BoldMT"/>
          <w:bCs/>
          <w:u w:val="single"/>
        </w:rPr>
        <w:t xml:space="preserve"> –</w:t>
      </w:r>
      <w:r w:rsidR="00D1678B" w:rsidRPr="006E0B29">
        <w:rPr>
          <w:rFonts w:ascii="Garamond" w:hAnsi="Garamond" w:cs="TimesNewRomanPS-BoldMT"/>
          <w:bCs/>
        </w:rPr>
        <w:t xml:space="preserve"> </w:t>
      </w:r>
      <w:r w:rsidR="00D1678B" w:rsidRPr="006E0B29">
        <w:rPr>
          <w:rFonts w:ascii="Garamond" w:hAnsi="Garamond" w:cs="TimesNewRomanPS-BoldMT"/>
          <w:b/>
          <w:bCs/>
        </w:rPr>
        <w:t>Approvazione Relazione istruttoria del Direttore Generale.</w:t>
      </w:r>
    </w:p>
    <w:p w:rsidR="00521C49" w:rsidRDefault="00D1678B" w:rsidP="00521C49">
      <w:pPr>
        <w:autoSpaceDE w:val="0"/>
        <w:autoSpaceDN w:val="0"/>
        <w:adjustRightInd w:val="0"/>
        <w:spacing w:line="280" w:lineRule="exact"/>
        <w:rPr>
          <w:rFonts w:ascii="Garamond" w:eastAsia="Calibri" w:hAnsi="Garamond" w:cs="Times New Roman"/>
          <w:i/>
        </w:rPr>
      </w:pPr>
      <w:r w:rsidRPr="00521C49">
        <w:rPr>
          <w:rFonts w:ascii="Garamond" w:eastAsia="Calibri" w:hAnsi="Garamond" w:cs="Times New Roman"/>
          <w:i/>
        </w:rPr>
        <w:t xml:space="preserve"> </w:t>
      </w:r>
    </w:p>
    <w:p w:rsidR="00521C49" w:rsidRDefault="00521C49" w:rsidP="00521C49">
      <w:pPr>
        <w:autoSpaceDE w:val="0"/>
        <w:autoSpaceDN w:val="0"/>
        <w:adjustRightInd w:val="0"/>
        <w:spacing w:line="280" w:lineRule="exact"/>
        <w:rPr>
          <w:rFonts w:ascii="Garamond" w:eastAsia="Calibri" w:hAnsi="Garamond" w:cs="Times New Roman"/>
          <w:i/>
        </w:rPr>
      </w:pPr>
    </w:p>
    <w:p w:rsidR="00624B85" w:rsidRPr="00624B85" w:rsidRDefault="00624B85" w:rsidP="00624B85">
      <w:pPr>
        <w:jc w:val="both"/>
        <w:rPr>
          <w:rFonts w:ascii="Garamond" w:eastAsia="Times New Roman" w:hAnsi="Garamond" w:cs="Times New Roman"/>
          <w:lang w:eastAsia="it-IT"/>
        </w:rPr>
      </w:pPr>
    </w:p>
    <w:p w:rsidR="00F92670" w:rsidRDefault="00F92670" w:rsidP="00624B85">
      <w:pPr>
        <w:jc w:val="both"/>
        <w:rPr>
          <w:rFonts w:ascii="Garamond" w:eastAsia="Times New Roman" w:hAnsi="Garamond" w:cs="Times New Roman"/>
          <w:b/>
          <w:lang w:eastAsia="it-IT"/>
        </w:rPr>
      </w:pPr>
    </w:p>
    <w:p w:rsidR="00F92670" w:rsidRDefault="00F92670" w:rsidP="00624B85">
      <w:pPr>
        <w:jc w:val="both"/>
        <w:rPr>
          <w:rFonts w:ascii="Garamond" w:eastAsia="Times New Roman" w:hAnsi="Garamond" w:cs="Times New Roman"/>
          <w:b/>
          <w:lang w:eastAsia="it-IT"/>
        </w:rPr>
      </w:pP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b/>
          <w:lang w:eastAsia="it-IT"/>
        </w:rPr>
        <w:t>VISTA</w:t>
      </w:r>
      <w:r w:rsidRPr="00F92670">
        <w:rPr>
          <w:rFonts w:ascii="Garamond" w:eastAsia="Times New Roman" w:hAnsi="Garamond" w:cs="Times New Roman"/>
          <w:lang w:eastAsia="it-IT"/>
        </w:rPr>
        <w:t xml:space="preserve"> la legge regionale n.14/2016 di istituzione dell’EDA per il servizio di gestione integrata dei rifiuti urbani ATO Caserta;</w:t>
      </w:r>
    </w:p>
    <w:p w:rsidR="00F92670" w:rsidRPr="00F92670" w:rsidRDefault="00F92670" w:rsidP="00F92670">
      <w:pPr>
        <w:jc w:val="both"/>
        <w:rPr>
          <w:rFonts w:ascii="Garamond" w:eastAsia="Times New Roman" w:hAnsi="Garamond" w:cs="Times New Roman"/>
          <w:lang w:eastAsia="it-IT"/>
        </w:rPr>
      </w:pPr>
    </w:p>
    <w:p w:rsidR="00F92670" w:rsidRPr="00F92670" w:rsidRDefault="00F92670" w:rsidP="00F92670">
      <w:pPr>
        <w:autoSpaceDE w:val="0"/>
        <w:autoSpaceDN w:val="0"/>
        <w:adjustRightInd w:val="0"/>
        <w:jc w:val="both"/>
        <w:rPr>
          <w:rFonts w:ascii="Garamond" w:hAnsi="Garamond" w:cs="Times-Roman"/>
        </w:rPr>
      </w:pPr>
      <w:r w:rsidRPr="00F92670">
        <w:rPr>
          <w:rFonts w:ascii="Garamond" w:hAnsi="Garamond" w:cs="Times-Roman"/>
          <w:b/>
        </w:rPr>
        <w:t>VISTA</w:t>
      </w:r>
      <w:r w:rsidRPr="00F92670">
        <w:rPr>
          <w:rFonts w:ascii="Garamond" w:hAnsi="Garamond" w:cs="Times-Roman"/>
        </w:rPr>
        <w:t xml:space="preserve"> la Legge regionale 7 agosto 2023, n. 19. </w:t>
      </w:r>
      <w:r w:rsidRPr="00F92670">
        <w:rPr>
          <w:rFonts w:ascii="Garamond" w:hAnsi="Garamond" w:cs="TimesNewRomanPSMT"/>
        </w:rPr>
        <w:t>“</w:t>
      </w:r>
      <w:r w:rsidRPr="00F92670">
        <w:rPr>
          <w:rFonts w:ascii="Garamond" w:hAnsi="Garamond" w:cs="Times-Roman"/>
        </w:rPr>
        <w:t xml:space="preserve">Modifiche alla legge </w:t>
      </w:r>
      <w:r>
        <w:rPr>
          <w:rFonts w:ascii="Garamond" w:hAnsi="Garamond" w:cs="Times-Roman"/>
        </w:rPr>
        <w:t xml:space="preserve">regionale 26 maggio 2016, n. 14 </w:t>
      </w:r>
      <w:r w:rsidRPr="00F92670">
        <w:rPr>
          <w:rFonts w:ascii="Garamond" w:hAnsi="Garamond" w:cs="Times-Roman"/>
        </w:rPr>
        <w:t>(Norme di attuazione della disciplina europea e nazionale in materia di rifiuti e dell'economia circolare)</w:t>
      </w:r>
      <w:r w:rsidRPr="00F92670">
        <w:rPr>
          <w:rFonts w:ascii="Garamond" w:hAnsi="Garamond" w:cs="TimesNewRomanPSMT"/>
        </w:rPr>
        <w:t>”</w:t>
      </w:r>
    </w:p>
    <w:p w:rsidR="00F92670" w:rsidRPr="00F92670" w:rsidRDefault="00F92670" w:rsidP="00F92670">
      <w:pPr>
        <w:jc w:val="both"/>
        <w:rPr>
          <w:rFonts w:ascii="Garamond" w:eastAsia="Times New Roman" w:hAnsi="Garamond" w:cs="Times New Roman"/>
          <w:lang w:eastAsia="it-IT"/>
        </w:rPr>
      </w:pPr>
    </w:p>
    <w:p w:rsidR="00F92670" w:rsidRDefault="00F92670" w:rsidP="00F92670">
      <w:pPr>
        <w:jc w:val="both"/>
        <w:rPr>
          <w:rFonts w:ascii="Garamond" w:eastAsia="Times New Roman" w:hAnsi="Garamond" w:cs="Times New Roman"/>
          <w:b/>
          <w:lang w:eastAsia="it-IT"/>
        </w:rPr>
      </w:pPr>
      <w:r w:rsidRPr="00624B85">
        <w:rPr>
          <w:rFonts w:ascii="Garamond" w:eastAsia="Times New Roman" w:hAnsi="Garamond" w:cs="Times New Roman"/>
          <w:b/>
          <w:lang w:eastAsia="it-IT"/>
        </w:rPr>
        <w:t>Visti:</w:t>
      </w:r>
    </w:p>
    <w:p w:rsidR="00F92670" w:rsidRPr="00624B85" w:rsidRDefault="00F92670" w:rsidP="00F92670">
      <w:pPr>
        <w:jc w:val="both"/>
        <w:rPr>
          <w:rFonts w:ascii="Garamond" w:eastAsia="Times New Roman" w:hAnsi="Garamond" w:cs="Times New Roman"/>
          <w:b/>
          <w:lang w:eastAsia="it-IT"/>
        </w:rPr>
      </w:pPr>
    </w:p>
    <w:p w:rsidR="00F92670" w:rsidRPr="00624B85" w:rsidRDefault="00F92670" w:rsidP="00F92670">
      <w:pPr>
        <w:jc w:val="both"/>
        <w:rPr>
          <w:rFonts w:ascii="Garamond" w:eastAsia="Times New Roman" w:hAnsi="Garamond" w:cs="Times New Roman"/>
          <w:lang w:eastAsia="it-IT"/>
        </w:rPr>
      </w:pPr>
      <w:r w:rsidRPr="00624B85">
        <w:rPr>
          <w:rFonts w:ascii="Garamond" w:eastAsia="Times New Roman" w:hAnsi="Garamond" w:cs="Times New Roman"/>
          <w:lang w:eastAsia="it-IT"/>
        </w:rPr>
        <w:t>- il D.lgs. 3 aprile 2006, n. 152 recante “Norme in materia ambientale”;</w:t>
      </w:r>
    </w:p>
    <w:p w:rsidR="00F92670" w:rsidRPr="00624B85" w:rsidRDefault="00F92670" w:rsidP="00F92670">
      <w:pPr>
        <w:jc w:val="both"/>
        <w:rPr>
          <w:rFonts w:ascii="Garamond" w:eastAsia="Times New Roman" w:hAnsi="Garamond" w:cs="Times New Roman"/>
          <w:lang w:eastAsia="it-IT"/>
        </w:rPr>
      </w:pPr>
      <w:r w:rsidRPr="00624B85">
        <w:rPr>
          <w:rFonts w:ascii="Garamond" w:eastAsia="Times New Roman" w:hAnsi="Garamond" w:cs="Times New Roman"/>
          <w:lang w:eastAsia="it-IT"/>
        </w:rPr>
        <w:t>- il D.L. 13 agosto 2011, n. 138, convertito con modificazi</w:t>
      </w:r>
      <w:r>
        <w:rPr>
          <w:rFonts w:ascii="Garamond" w:eastAsia="Times New Roman" w:hAnsi="Garamond" w:cs="Times New Roman"/>
          <w:lang w:eastAsia="it-IT"/>
        </w:rPr>
        <w:t xml:space="preserve">oni nella l. 14 settembre 2011, </w:t>
      </w:r>
      <w:r w:rsidRPr="00624B85">
        <w:rPr>
          <w:rFonts w:ascii="Garamond" w:eastAsia="Times New Roman" w:hAnsi="Garamond" w:cs="Times New Roman"/>
          <w:lang w:eastAsia="it-IT"/>
        </w:rPr>
        <w:t>n.148, recante “Ulteriori misure urgenti per la stabi</w:t>
      </w:r>
      <w:r>
        <w:rPr>
          <w:rFonts w:ascii="Garamond" w:eastAsia="Times New Roman" w:hAnsi="Garamond" w:cs="Times New Roman"/>
          <w:lang w:eastAsia="it-IT"/>
        </w:rPr>
        <w:t xml:space="preserve">lizzazione finanziaria e per lo </w:t>
      </w:r>
      <w:r w:rsidRPr="00624B85">
        <w:rPr>
          <w:rFonts w:ascii="Garamond" w:eastAsia="Times New Roman" w:hAnsi="Garamond" w:cs="Times New Roman"/>
          <w:lang w:eastAsia="it-IT"/>
        </w:rPr>
        <w:t>sviluppo.”, art. 3-bis, comma 1-bis;</w:t>
      </w:r>
    </w:p>
    <w:p w:rsidR="00F92670" w:rsidRPr="00624B85" w:rsidRDefault="00F92670" w:rsidP="00F92670">
      <w:pPr>
        <w:jc w:val="both"/>
        <w:rPr>
          <w:rFonts w:ascii="Garamond" w:eastAsia="Times New Roman" w:hAnsi="Garamond" w:cs="Times New Roman"/>
          <w:lang w:eastAsia="it-IT"/>
        </w:rPr>
      </w:pPr>
      <w:r w:rsidRPr="00624B85">
        <w:rPr>
          <w:rFonts w:ascii="Garamond" w:eastAsia="Times New Roman" w:hAnsi="Garamond" w:cs="Times New Roman"/>
          <w:lang w:eastAsia="it-IT"/>
        </w:rPr>
        <w:t>- il D.L. 24 gennaio 2012, n. 1, convertito con modificazioni</w:t>
      </w:r>
      <w:r>
        <w:rPr>
          <w:rFonts w:ascii="Garamond" w:eastAsia="Times New Roman" w:hAnsi="Garamond" w:cs="Times New Roman"/>
          <w:lang w:eastAsia="it-IT"/>
        </w:rPr>
        <w:t xml:space="preserve"> nella l. 24 marzo 2012, n. 27, </w:t>
      </w:r>
      <w:r w:rsidRPr="00624B85">
        <w:rPr>
          <w:rFonts w:ascii="Garamond" w:eastAsia="Times New Roman" w:hAnsi="Garamond" w:cs="Times New Roman"/>
          <w:lang w:eastAsia="it-IT"/>
        </w:rPr>
        <w:t>recante “Disposizioni urgenti per la concorrenza, lo svi</w:t>
      </w:r>
      <w:r>
        <w:rPr>
          <w:rFonts w:ascii="Garamond" w:eastAsia="Times New Roman" w:hAnsi="Garamond" w:cs="Times New Roman"/>
          <w:lang w:eastAsia="it-IT"/>
        </w:rPr>
        <w:t xml:space="preserve">luppo delle infrastrutture e la competitività.”, art. 25, comma </w:t>
      </w:r>
      <w:r w:rsidRPr="00624B85">
        <w:rPr>
          <w:rFonts w:ascii="Garamond" w:eastAsia="Times New Roman" w:hAnsi="Garamond" w:cs="Times New Roman"/>
          <w:lang w:eastAsia="it-IT"/>
        </w:rPr>
        <w:t>4;</w:t>
      </w:r>
    </w:p>
    <w:p w:rsidR="00F92670" w:rsidRPr="00624B85" w:rsidRDefault="00F92670" w:rsidP="00F92670">
      <w:pPr>
        <w:jc w:val="both"/>
        <w:rPr>
          <w:rFonts w:ascii="Garamond" w:eastAsia="Times New Roman" w:hAnsi="Garamond" w:cs="Times New Roman"/>
          <w:lang w:eastAsia="it-IT"/>
        </w:rPr>
      </w:pPr>
      <w:r w:rsidRPr="00624B85">
        <w:rPr>
          <w:rFonts w:ascii="Garamond" w:eastAsia="Times New Roman" w:hAnsi="Garamond" w:cs="Times New Roman"/>
          <w:lang w:eastAsia="it-IT"/>
        </w:rPr>
        <w:t>- il D.lgs. 19 agosto 2016 n. 175 “Testo unico in materia di soc</w:t>
      </w:r>
      <w:r>
        <w:rPr>
          <w:rFonts w:ascii="Garamond" w:eastAsia="Times New Roman" w:hAnsi="Garamond" w:cs="Times New Roman"/>
          <w:lang w:eastAsia="it-IT"/>
        </w:rPr>
        <w:t xml:space="preserve">ietà a partecipazione pubblica” </w:t>
      </w:r>
      <w:r w:rsidRPr="00624B85">
        <w:rPr>
          <w:rFonts w:ascii="Garamond" w:eastAsia="Times New Roman" w:hAnsi="Garamond" w:cs="Times New Roman"/>
          <w:lang w:eastAsia="it-IT"/>
        </w:rPr>
        <w:t xml:space="preserve">e in particolare l’art. 16 dedicato alla disciplina delle Società in </w:t>
      </w:r>
      <w:proofErr w:type="spellStart"/>
      <w:r>
        <w:rPr>
          <w:rFonts w:ascii="Garamond" w:eastAsia="Times New Roman" w:hAnsi="Garamond" w:cs="Times New Roman"/>
          <w:lang w:eastAsia="it-IT"/>
        </w:rPr>
        <w:t>house</w:t>
      </w:r>
      <w:proofErr w:type="spellEnd"/>
      <w:r>
        <w:rPr>
          <w:rFonts w:ascii="Garamond" w:eastAsia="Times New Roman" w:hAnsi="Garamond" w:cs="Times New Roman"/>
          <w:lang w:eastAsia="it-IT"/>
        </w:rPr>
        <w:t xml:space="preserve"> e ai prescritti requisiti </w:t>
      </w:r>
      <w:r w:rsidRPr="00624B85">
        <w:rPr>
          <w:rFonts w:ascii="Garamond" w:eastAsia="Times New Roman" w:hAnsi="Garamond" w:cs="Times New Roman"/>
          <w:lang w:eastAsia="it-IT"/>
        </w:rPr>
        <w:t>del controllo analogo e dell’attività prevalente;</w:t>
      </w:r>
    </w:p>
    <w:p w:rsidR="00F92670" w:rsidRDefault="00F92670" w:rsidP="00F92670">
      <w:pPr>
        <w:jc w:val="both"/>
        <w:rPr>
          <w:rFonts w:ascii="Garamond" w:eastAsia="Times New Roman" w:hAnsi="Garamond" w:cs="Times New Roman"/>
          <w:lang w:eastAsia="it-IT"/>
        </w:rPr>
      </w:pPr>
      <w:r w:rsidRPr="00624B85">
        <w:rPr>
          <w:rFonts w:ascii="Garamond" w:eastAsia="Times New Roman" w:hAnsi="Garamond" w:cs="Times New Roman"/>
          <w:lang w:eastAsia="it-IT"/>
        </w:rPr>
        <w:t xml:space="preserve">- Il D. </w:t>
      </w:r>
      <w:proofErr w:type="spellStart"/>
      <w:r w:rsidRPr="00624B85">
        <w:rPr>
          <w:rFonts w:ascii="Garamond" w:eastAsia="Times New Roman" w:hAnsi="Garamond" w:cs="Times New Roman"/>
          <w:lang w:eastAsia="it-IT"/>
        </w:rPr>
        <w:t>Lgs</w:t>
      </w:r>
      <w:proofErr w:type="spellEnd"/>
      <w:r w:rsidRPr="00624B85">
        <w:rPr>
          <w:rFonts w:ascii="Garamond" w:eastAsia="Times New Roman" w:hAnsi="Garamond" w:cs="Times New Roman"/>
          <w:lang w:eastAsia="it-IT"/>
        </w:rPr>
        <w:t>. 23 dicembre 2022 n. 201 “Riordino della disciplina</w:t>
      </w:r>
      <w:r>
        <w:rPr>
          <w:rFonts w:ascii="Garamond" w:eastAsia="Times New Roman" w:hAnsi="Garamond" w:cs="Times New Roman"/>
          <w:lang w:eastAsia="it-IT"/>
        </w:rPr>
        <w:t xml:space="preserve"> dei servizi pubblici locali di </w:t>
      </w:r>
      <w:r w:rsidRPr="00624B85">
        <w:rPr>
          <w:rFonts w:ascii="Garamond" w:eastAsia="Times New Roman" w:hAnsi="Garamond" w:cs="Times New Roman"/>
          <w:lang w:eastAsia="it-IT"/>
        </w:rPr>
        <w:t>rilevanza economica”;</w:t>
      </w:r>
    </w:p>
    <w:p w:rsidR="00F92670" w:rsidRDefault="00F92670" w:rsidP="00F92670">
      <w:pPr>
        <w:jc w:val="both"/>
        <w:rPr>
          <w:rFonts w:ascii="Garamond" w:eastAsia="Times New Roman" w:hAnsi="Garamond" w:cs="Times New Roman"/>
          <w:b/>
          <w:lang w:eastAsia="it-IT"/>
        </w:rPr>
      </w:pPr>
    </w:p>
    <w:p w:rsidR="00F92670" w:rsidRPr="00F92670" w:rsidRDefault="00F92670" w:rsidP="00F92670">
      <w:pPr>
        <w:rPr>
          <w:rFonts w:ascii="Garamond" w:eastAsia="Times New Roman" w:hAnsi="Garamond" w:cs="Times New Roman"/>
          <w:b/>
          <w:lang w:eastAsia="it-IT"/>
        </w:rPr>
      </w:pPr>
      <w:r w:rsidRPr="00F92670">
        <w:rPr>
          <w:rFonts w:ascii="Garamond" w:eastAsia="Times New Roman" w:hAnsi="Garamond" w:cs="Times New Roman"/>
          <w:b/>
          <w:lang w:eastAsia="it-IT"/>
        </w:rPr>
        <w:t>PREMESSO CHE:</w:t>
      </w:r>
    </w:p>
    <w:p w:rsidR="00F92670" w:rsidRPr="00F92670" w:rsidRDefault="00F92670" w:rsidP="00F92670">
      <w:pPr>
        <w:rPr>
          <w:rFonts w:ascii="Garamond" w:eastAsia="Times New Roman" w:hAnsi="Garamond" w:cs="Times New Roman"/>
          <w:lang w:eastAsia="it-IT"/>
        </w:rPr>
      </w:pPr>
    </w:p>
    <w:p w:rsidR="00F92670" w:rsidRPr="000F48C3" w:rsidRDefault="00F92670" w:rsidP="00F92670">
      <w:pPr>
        <w:jc w:val="both"/>
        <w:rPr>
          <w:rFonts w:ascii="Garamond" w:eastAsia="Times New Roman" w:hAnsi="Garamond" w:cs="Times New Roman"/>
          <w:b/>
          <w:lang w:eastAsia="it-IT"/>
        </w:rPr>
      </w:pPr>
      <w:r w:rsidRPr="00F92670">
        <w:rPr>
          <w:rFonts w:ascii="Garamond" w:eastAsia="Times New Roman" w:hAnsi="Garamond" w:cs="Times New Roman"/>
          <w:lang w:eastAsia="it-IT"/>
        </w:rPr>
        <w:t xml:space="preserve">- conformemente a quanto disposto dal D.L. n. 138/2011, la Regione Campania con </w:t>
      </w:r>
      <w:r w:rsidRPr="000F48C3">
        <w:rPr>
          <w:rFonts w:ascii="Garamond" w:eastAsia="Times New Roman" w:hAnsi="Garamond" w:cs="Times New Roman"/>
          <w:lang w:eastAsia="it-IT"/>
        </w:rPr>
        <w:t>la</w:t>
      </w:r>
      <w:r w:rsidRPr="000F48C3">
        <w:rPr>
          <w:rFonts w:ascii="Garamond" w:eastAsia="Times New Roman" w:hAnsi="Garamond" w:cs="Times New Roman"/>
          <w:b/>
          <w:lang w:eastAsia="it-IT"/>
        </w:rPr>
        <w:t xml:space="preserve"> LR n. 14/2016 e </w:t>
      </w:r>
      <w:proofErr w:type="spellStart"/>
      <w:r w:rsidRPr="000F48C3">
        <w:rPr>
          <w:rFonts w:ascii="Garamond" w:eastAsia="Times New Roman" w:hAnsi="Garamond" w:cs="Times New Roman"/>
          <w:b/>
          <w:lang w:eastAsia="it-IT"/>
        </w:rPr>
        <w:t>ss.mm.ii</w:t>
      </w:r>
      <w:proofErr w:type="spellEnd"/>
      <w:r w:rsidRPr="000F48C3">
        <w:rPr>
          <w:rFonts w:ascii="Garamond" w:eastAsia="Times New Roman" w:hAnsi="Garamond" w:cs="Times New Roman"/>
          <w:b/>
          <w:lang w:eastAsia="it-IT"/>
        </w:rPr>
        <w:t>.:</w:t>
      </w: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lang w:eastAsia="it-IT"/>
        </w:rPr>
        <w:t>- ha previsto la propria competenza in tema di predisposizione ed adozione del Piano Regionale dei Rifiuti, composto da:</w:t>
      </w: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lang w:eastAsia="it-IT"/>
        </w:rPr>
        <w:t>a) Piano regionale di gestione del ciclo integrato dei rifiuti solidi urbani (PRGRU);</w:t>
      </w: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lang w:eastAsia="it-IT"/>
        </w:rPr>
        <w:t>b) Piano regionale di gestione dei rifiuti speciali (PRGRS);</w:t>
      </w: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lang w:eastAsia="it-IT"/>
        </w:rPr>
        <w:t>c) Piano regionale per la bonifica delle aree inquinate (PRB);</w:t>
      </w: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lang w:eastAsia="it-IT"/>
        </w:rPr>
        <w:t>- ha individuato, per l’esercizio associato delle funzioni relative al servizio di gestione integrata dei rifiuti da parte dei Comuni, l’intero territorio regionale diviso in n.7 ambiti territoriali ottimali, tra i quali quello di Caserta, con la possibilità, al fine di assicurare una migliore qualità del servizio all’utenza, per ciascun ATO di essere articolato in più aree omogenee, denominate Sub Ambiti Distrettuali (SAD);</w:t>
      </w: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lang w:eastAsia="it-IT"/>
        </w:rPr>
        <w:t>- ha disposto l’obbligo per i Comuni della Regione Campania di aderire all'Ente d'Ambito territoriale (EDA) in cui ricade il rispettivo territorio per l'esercizio in forma associata delle funzioni in materia di gestione del ciclo dei rifiuti, in conformità a quanto disciplinato dalla citata legge;</w:t>
      </w:r>
    </w:p>
    <w:p w:rsidR="00F92670" w:rsidRPr="00F92670" w:rsidRDefault="00F92670" w:rsidP="00F92670">
      <w:pPr>
        <w:jc w:val="both"/>
        <w:rPr>
          <w:rFonts w:ascii="Garamond" w:eastAsia="Times New Roman" w:hAnsi="Garamond" w:cs="Times New Roman"/>
          <w:lang w:eastAsia="it-IT"/>
        </w:rPr>
      </w:pPr>
      <w:r w:rsidRPr="00F92670">
        <w:rPr>
          <w:rFonts w:ascii="Garamond" w:eastAsia="Times New Roman" w:hAnsi="Garamond" w:cs="Times New Roman"/>
          <w:lang w:eastAsia="it-IT"/>
        </w:rPr>
        <w:t>- ha previsto per gli Enti d’Ambito una personalità giuridica di diritto pubblico ed autonomia organizzativa, amministrativa e contabile;</w:t>
      </w:r>
    </w:p>
    <w:p w:rsidR="00F92670" w:rsidRPr="00883CE8" w:rsidRDefault="00F92670" w:rsidP="00883CE8">
      <w:pPr>
        <w:jc w:val="both"/>
        <w:rPr>
          <w:rFonts w:ascii="Garamond" w:eastAsia="Times New Roman" w:hAnsi="Garamond" w:cs="Times New Roman"/>
          <w:b/>
          <w:lang w:eastAsia="it-IT"/>
        </w:rPr>
      </w:pPr>
      <w:r w:rsidRPr="00883CE8">
        <w:rPr>
          <w:rFonts w:ascii="Garamond" w:eastAsia="Times New Roman" w:hAnsi="Garamond" w:cs="Times New Roman"/>
          <w:b/>
          <w:lang w:eastAsia="it-IT"/>
        </w:rPr>
        <w:t>- ha individuato per gli Enti d’Ambito le seguenti competenze:</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predisposizione, adozione, approvazione ed aggiornamento del Piano d'Ambito entro 60 giorni dalla sua costituzione in coerenza con gli indirizzi emanati dalla Regione e con le previsioni del PRGRU;</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ripartizione, se necessario al perseguimento di economie di scala e di efficienza del servizio, del territorio dell’ATO in SAD;</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b/>
          <w:lang w:eastAsia="it-IT"/>
        </w:rPr>
        <w:lastRenderedPageBreak/>
        <w:t>- individuazione del soggetto gestore del servizio di gestione integrata dei rifiuti all’interno dell’ATO</w:t>
      </w:r>
      <w:r w:rsidRPr="00883CE8">
        <w:rPr>
          <w:rFonts w:ascii="Garamond" w:eastAsia="Times New Roman" w:hAnsi="Garamond" w:cs="Times New Roman"/>
          <w:lang w:eastAsia="it-IT"/>
        </w:rPr>
        <w:t xml:space="preserve"> o di ciascun Sub Ambito Distrettuale e affidamento del servizio, ai sensi dell’articolo 202 del decreto legislativo 152/2006, utilizzando per la predisposizione degli atti di gara necessari le linee guida e gli schemi tipo predisposti dalla Regione in conformità alle norme vigenti;</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definizione dei livelli qualitativi e quantitativi delle prestazioni e indicazione dei relativi standard;</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definizione degli obblighi di servizio pubblico e delle eventuali compensazioni economiche;</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determinazione della tariffa d’ambito o di ciascun Sub Ambito distrettuale, individuando per ogni Comune la misura della tariffa dovuta,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all’articolo 9, comma 1, lettera i);</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in base a specifiche esigenze tecniche, organizzative e logistiche, autorizzazione, nel rispetto dei principi di economicità ed efficienza, di accordi o intese fra singoli Comuni ricompresi nei sub-Ambiti;</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svolgimento di ogni altra funzione e competenza prevista dal decreto legislativo 152/2006 e dalla medesima legge regionale;</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ha disposto il subentro degli Enti d’Ambito in tutti i rapporti giuridici relativi all’affidamento dei servizi in corso;</w:t>
      </w:r>
    </w:p>
    <w:p w:rsidR="00F92670" w:rsidRPr="00883CE8" w:rsidRDefault="00F92670" w:rsidP="00883CE8">
      <w:pPr>
        <w:jc w:val="both"/>
        <w:rPr>
          <w:rFonts w:ascii="Garamond" w:eastAsia="Times New Roman" w:hAnsi="Garamond" w:cs="Times New Roman"/>
          <w:lang w:eastAsia="it-IT"/>
        </w:rPr>
      </w:pPr>
      <w:r w:rsidRPr="00883CE8">
        <w:rPr>
          <w:rFonts w:ascii="Garamond" w:eastAsia="Times New Roman" w:hAnsi="Garamond" w:cs="Times New Roman"/>
          <w:lang w:eastAsia="it-IT"/>
        </w:rPr>
        <w:t>- ha previsto l’indizione da parte degli Enti d’Ambito di nuove procedure di affidamento dei servizi a condizione che siano conformi a quanto disposto dalla Legge Regionale;</w:t>
      </w:r>
    </w:p>
    <w:p w:rsidR="00883CE8" w:rsidRDefault="00F92670" w:rsidP="00883CE8">
      <w:pPr>
        <w:autoSpaceDE w:val="0"/>
        <w:autoSpaceDN w:val="0"/>
        <w:adjustRightInd w:val="0"/>
        <w:jc w:val="both"/>
        <w:rPr>
          <w:rFonts w:ascii="Garamond" w:hAnsi="Garamond" w:cs="Times New Roman"/>
        </w:rPr>
      </w:pPr>
      <w:r w:rsidRPr="00883CE8">
        <w:rPr>
          <w:rFonts w:ascii="Garamond" w:eastAsia="Times New Roman" w:hAnsi="Garamond" w:cs="Times New Roman"/>
          <w:lang w:eastAsia="it-IT"/>
        </w:rPr>
        <w:t>- ha previsto, ai sensi dell’art. 40 della legge Regione Camp</w:t>
      </w:r>
      <w:r w:rsidR="00883CE8" w:rsidRPr="00883CE8">
        <w:rPr>
          <w:rFonts w:ascii="Garamond" w:eastAsia="Times New Roman" w:hAnsi="Garamond" w:cs="Times New Roman"/>
          <w:lang w:eastAsia="it-IT"/>
        </w:rPr>
        <w:t xml:space="preserve">ania n. 14/2016, che le società </w:t>
      </w:r>
      <w:r w:rsidRPr="00883CE8">
        <w:rPr>
          <w:rFonts w:ascii="Garamond" w:eastAsia="Times New Roman" w:hAnsi="Garamond" w:cs="Times New Roman"/>
          <w:lang w:eastAsia="it-IT"/>
        </w:rPr>
        <w:t>provinciali, istituite ai sensi del decreto-legge 30 dicembre 200</w:t>
      </w:r>
      <w:r w:rsidR="00883CE8" w:rsidRPr="00883CE8">
        <w:rPr>
          <w:rFonts w:ascii="Garamond" w:eastAsia="Times New Roman" w:hAnsi="Garamond" w:cs="Times New Roman"/>
          <w:lang w:eastAsia="it-IT"/>
        </w:rPr>
        <w:t xml:space="preserve">9, n. 195 (Disposizioni urgenti </w:t>
      </w:r>
      <w:r w:rsidRPr="00883CE8">
        <w:rPr>
          <w:rFonts w:ascii="Garamond" w:eastAsia="Times New Roman" w:hAnsi="Garamond" w:cs="Times New Roman"/>
          <w:lang w:eastAsia="it-IT"/>
        </w:rPr>
        <w:t>per la cessazione dello stato di emergenza in materia di rifiuti nella reg</w:t>
      </w:r>
      <w:r w:rsidR="00883CE8" w:rsidRPr="00883CE8">
        <w:rPr>
          <w:rFonts w:ascii="Garamond" w:eastAsia="Times New Roman" w:hAnsi="Garamond" w:cs="Times New Roman"/>
          <w:lang w:eastAsia="it-IT"/>
        </w:rPr>
        <w:t xml:space="preserve">ione Campania, per </w:t>
      </w:r>
      <w:r w:rsidRPr="00883CE8">
        <w:rPr>
          <w:rFonts w:ascii="Garamond" w:eastAsia="Times New Roman" w:hAnsi="Garamond" w:cs="Times New Roman"/>
          <w:lang w:eastAsia="it-IT"/>
        </w:rPr>
        <w:t>l'avvio della fase post emergenziale nel territorio della region</w:t>
      </w:r>
      <w:r w:rsidR="00883CE8" w:rsidRPr="00883CE8">
        <w:rPr>
          <w:rFonts w:ascii="Garamond" w:eastAsia="Times New Roman" w:hAnsi="Garamond" w:cs="Times New Roman"/>
          <w:lang w:eastAsia="it-IT"/>
        </w:rPr>
        <w:t xml:space="preserve">e Abruzzo ed altre disposizioni </w:t>
      </w:r>
      <w:r w:rsidRPr="00883CE8">
        <w:rPr>
          <w:rFonts w:ascii="Garamond" w:eastAsia="Times New Roman" w:hAnsi="Garamond" w:cs="Times New Roman"/>
          <w:lang w:eastAsia="it-IT"/>
        </w:rPr>
        <w:t>urgenti relative alla Presidenza del Consiglio dei Ministri ed alla</w:t>
      </w:r>
      <w:r w:rsidR="00883CE8" w:rsidRPr="00883CE8">
        <w:rPr>
          <w:rFonts w:ascii="Garamond" w:eastAsia="Times New Roman" w:hAnsi="Garamond" w:cs="Times New Roman"/>
          <w:lang w:eastAsia="it-IT"/>
        </w:rPr>
        <w:t xml:space="preserve"> protezione civile) convertito, </w:t>
      </w:r>
      <w:r w:rsidRPr="00883CE8">
        <w:rPr>
          <w:rFonts w:ascii="Garamond" w:eastAsia="Times New Roman" w:hAnsi="Garamond" w:cs="Times New Roman"/>
          <w:lang w:eastAsia="it-IT"/>
        </w:rPr>
        <w:t>con modificazioni, dalla legge 26 febbraio 2010, n. 26, continu</w:t>
      </w:r>
      <w:r w:rsidR="00883CE8" w:rsidRPr="00883CE8">
        <w:rPr>
          <w:rFonts w:ascii="Garamond" w:eastAsia="Times New Roman" w:hAnsi="Garamond" w:cs="Times New Roman"/>
          <w:lang w:eastAsia="it-IT"/>
        </w:rPr>
        <w:t xml:space="preserve">ino a svolgere le funzioni alle </w:t>
      </w:r>
      <w:r w:rsidRPr="00883CE8">
        <w:rPr>
          <w:rFonts w:ascii="Garamond" w:eastAsia="Times New Roman" w:hAnsi="Garamond" w:cs="Times New Roman"/>
          <w:lang w:eastAsia="it-IT"/>
        </w:rPr>
        <w:t>stesse assegnate fino alla data dell’effettivo</w:t>
      </w:r>
      <w:r w:rsidR="00883CE8" w:rsidRPr="00883CE8">
        <w:rPr>
          <w:rFonts w:ascii="Garamond" w:hAnsi="Garamond" w:cs="TimesNewRomanPSMT"/>
        </w:rPr>
        <w:t xml:space="preserve"> avvio di esercizio da parte del nuovo soggetto gestore </w:t>
      </w:r>
      <w:r w:rsidR="00883CE8" w:rsidRPr="00883CE8">
        <w:rPr>
          <w:rFonts w:ascii="Garamond" w:hAnsi="Garamond" w:cs="Times New Roman"/>
        </w:rPr>
        <w:t xml:space="preserve">individuato ai sensi della </w:t>
      </w:r>
      <w:r w:rsidR="000F48C3">
        <w:rPr>
          <w:rFonts w:ascii="Garamond" w:hAnsi="Garamond" w:cs="Times New Roman"/>
        </w:rPr>
        <w:t>legge regionale n. 14/2016;</w:t>
      </w:r>
    </w:p>
    <w:p w:rsidR="002F2F84" w:rsidRDefault="002F2F84" w:rsidP="00883CE8">
      <w:pPr>
        <w:autoSpaceDE w:val="0"/>
        <w:autoSpaceDN w:val="0"/>
        <w:adjustRightInd w:val="0"/>
        <w:jc w:val="both"/>
        <w:rPr>
          <w:rFonts w:ascii="Garamond" w:hAnsi="Garamond" w:cs="Times New Roman"/>
        </w:rPr>
      </w:pPr>
    </w:p>
    <w:p w:rsidR="002F2F84" w:rsidRDefault="002F2F84" w:rsidP="002F2F84">
      <w:pPr>
        <w:jc w:val="both"/>
        <w:rPr>
          <w:rFonts w:ascii="Garamond" w:eastAsia="Times New Roman" w:hAnsi="Garamond" w:cs="Times New Roman"/>
          <w:b/>
          <w:lang w:eastAsia="it-IT"/>
        </w:rPr>
      </w:pPr>
      <w:r w:rsidRPr="00F7480A">
        <w:rPr>
          <w:rFonts w:ascii="Garamond" w:eastAsia="Times New Roman" w:hAnsi="Garamond" w:cs="Times New Roman"/>
          <w:b/>
          <w:lang w:eastAsia="it-IT"/>
        </w:rPr>
        <w:t>CONSIDERATO CHE:</w:t>
      </w:r>
    </w:p>
    <w:p w:rsidR="002F2F84" w:rsidRPr="00F7480A" w:rsidRDefault="002F2F84" w:rsidP="002F2F84">
      <w:pPr>
        <w:jc w:val="both"/>
        <w:rPr>
          <w:rFonts w:ascii="Garamond" w:eastAsia="Times New Roman" w:hAnsi="Garamond" w:cs="Times New Roman"/>
          <w:b/>
          <w:lang w:eastAsia="it-IT"/>
        </w:rPr>
      </w:pPr>
    </w:p>
    <w:p w:rsidR="002F2F84" w:rsidRPr="00F7480A" w:rsidRDefault="002F2F84" w:rsidP="002F2F84">
      <w:pPr>
        <w:jc w:val="both"/>
        <w:rPr>
          <w:rFonts w:ascii="Garamond" w:eastAsia="Times New Roman" w:hAnsi="Garamond" w:cs="Times New Roman"/>
          <w:bCs/>
          <w:lang w:eastAsia="it-IT"/>
        </w:rPr>
      </w:pPr>
      <w:r w:rsidRPr="00F7480A">
        <w:rPr>
          <w:rFonts w:ascii="Garamond" w:eastAsia="Times New Roman" w:hAnsi="Garamond" w:cs="Times New Roman"/>
          <w:bCs/>
          <w:lang w:eastAsia="it-IT"/>
        </w:rPr>
        <w:t xml:space="preserve">- ai sensi </w:t>
      </w:r>
      <w:r w:rsidRPr="002F2F84">
        <w:rPr>
          <w:rFonts w:ascii="Garamond" w:eastAsia="Times New Roman" w:hAnsi="Garamond" w:cs="Times New Roman"/>
          <w:b/>
          <w:bCs/>
          <w:lang w:eastAsia="it-IT"/>
        </w:rPr>
        <w:t xml:space="preserve">dell’art. 29 co. 1 </w:t>
      </w:r>
      <w:proofErr w:type="spellStart"/>
      <w:r w:rsidRPr="002F2F84">
        <w:rPr>
          <w:rFonts w:ascii="Garamond" w:eastAsia="Times New Roman" w:hAnsi="Garamond" w:cs="Times New Roman"/>
          <w:b/>
          <w:bCs/>
          <w:lang w:eastAsia="it-IT"/>
        </w:rPr>
        <w:t>lett</w:t>
      </w:r>
      <w:proofErr w:type="spellEnd"/>
      <w:r w:rsidRPr="002F2F84">
        <w:rPr>
          <w:rFonts w:ascii="Garamond" w:eastAsia="Times New Roman" w:hAnsi="Garamond" w:cs="Times New Roman"/>
          <w:b/>
          <w:bCs/>
          <w:lang w:eastAsia="it-IT"/>
        </w:rPr>
        <w:t>. b) della L.R.C. n. 14/2016</w:t>
      </w:r>
      <w:r w:rsidRPr="00F7480A">
        <w:rPr>
          <w:rFonts w:ascii="Garamond" w:eastAsia="Times New Roman" w:hAnsi="Garamond" w:cs="Times New Roman"/>
          <w:bCs/>
          <w:lang w:eastAsia="it-IT"/>
        </w:rPr>
        <w:t>, il Consiglio d’Ambito dell’Ente “</w:t>
      </w:r>
      <w:r w:rsidRPr="00F7480A">
        <w:rPr>
          <w:rFonts w:ascii="Garamond" w:eastAsia="Times New Roman" w:hAnsi="Garamond" w:cs="Times New Roman"/>
          <w:bCs/>
          <w:i/>
          <w:lang w:eastAsia="it-IT"/>
        </w:rPr>
        <w:t xml:space="preserve">approva le forme di gestione del servizio nell’ATO o nei SAD nei quali lo stesso si articola, compreso il subentro nella gestione degli impianti e servizi già espletati dalle società provinciali, </w:t>
      </w:r>
      <w:r w:rsidRPr="00F7480A">
        <w:rPr>
          <w:rFonts w:ascii="Garamond" w:eastAsia="Times New Roman" w:hAnsi="Garamond" w:cs="Times New Roman"/>
          <w:bCs/>
          <w:i/>
          <w:u w:val="single"/>
          <w:lang w:eastAsia="it-IT"/>
        </w:rPr>
        <w:t>garantendo</w:t>
      </w:r>
      <w:r w:rsidRPr="00F7480A">
        <w:rPr>
          <w:rFonts w:ascii="Garamond" w:eastAsia="Times New Roman" w:hAnsi="Garamond" w:cs="Times New Roman"/>
          <w:bCs/>
          <w:i/>
          <w:lang w:eastAsia="it-IT"/>
        </w:rPr>
        <w:t xml:space="preserve"> (…) </w:t>
      </w:r>
      <w:r w:rsidRPr="00F7480A">
        <w:rPr>
          <w:rFonts w:ascii="Garamond" w:eastAsia="Times New Roman" w:hAnsi="Garamond" w:cs="Times New Roman"/>
          <w:bCs/>
          <w:i/>
          <w:u w:val="single"/>
          <w:lang w:eastAsia="it-IT"/>
        </w:rPr>
        <w:t>la continuità occupazionale del personale addetto</w:t>
      </w:r>
      <w:r w:rsidRPr="00F7480A">
        <w:rPr>
          <w:rFonts w:ascii="Garamond" w:eastAsia="Times New Roman" w:hAnsi="Garamond" w:cs="Times New Roman"/>
          <w:bCs/>
          <w:i/>
          <w:lang w:eastAsia="it-IT"/>
        </w:rPr>
        <w:t xml:space="preserve"> (…)</w:t>
      </w:r>
      <w:r w:rsidRPr="00F7480A">
        <w:rPr>
          <w:rFonts w:ascii="Garamond" w:eastAsia="Times New Roman" w:hAnsi="Garamond" w:cs="Times New Roman"/>
          <w:bCs/>
          <w:lang w:eastAsia="it-IT"/>
        </w:rPr>
        <w:t xml:space="preserve">”; </w:t>
      </w:r>
    </w:p>
    <w:p w:rsidR="000F48C3" w:rsidRDefault="000F48C3" w:rsidP="00883CE8">
      <w:pPr>
        <w:autoSpaceDE w:val="0"/>
        <w:autoSpaceDN w:val="0"/>
        <w:adjustRightInd w:val="0"/>
        <w:jc w:val="both"/>
        <w:rPr>
          <w:rFonts w:ascii="Garamond" w:hAnsi="Garamond" w:cs="Times New Roman"/>
        </w:rPr>
      </w:pPr>
    </w:p>
    <w:p w:rsidR="00471B21" w:rsidRDefault="00471B21" w:rsidP="00471B21">
      <w:pPr>
        <w:autoSpaceDE w:val="0"/>
        <w:autoSpaceDN w:val="0"/>
        <w:adjustRightInd w:val="0"/>
        <w:jc w:val="both"/>
        <w:rPr>
          <w:rFonts w:ascii="Garamond" w:hAnsi="Garamond" w:cs="Times-Roman"/>
          <w:i/>
        </w:rPr>
      </w:pPr>
      <w:r>
        <w:rPr>
          <w:rFonts w:ascii="Garamond" w:hAnsi="Garamond" w:cs="Times New Roman"/>
        </w:rPr>
        <w:t>- a</w:t>
      </w:r>
      <w:r w:rsidR="000F48C3" w:rsidRPr="000F48C3">
        <w:rPr>
          <w:rFonts w:ascii="Garamond" w:hAnsi="Garamond" w:cs="Times New Roman"/>
        </w:rPr>
        <w:t>ll’</w:t>
      </w:r>
      <w:r w:rsidR="000F48C3" w:rsidRPr="000F48C3">
        <w:rPr>
          <w:rFonts w:ascii="Garamond" w:hAnsi="Garamond" w:cs="Times New Roman"/>
          <w:b/>
        </w:rPr>
        <w:t>art. 26 –bis della L.R.C. n. 14/2016</w:t>
      </w:r>
      <w:r w:rsidR="000F48C3">
        <w:rPr>
          <w:rFonts w:ascii="Garamond" w:hAnsi="Garamond" w:cs="Times New Roman"/>
        </w:rPr>
        <w:t xml:space="preserve"> è previsto che </w:t>
      </w:r>
      <w:r w:rsidR="000F48C3" w:rsidRPr="000F48C3">
        <w:rPr>
          <w:rFonts w:ascii="Garamond" w:hAnsi="Garamond" w:cs="Times-Roman"/>
          <w:b/>
          <w:i/>
        </w:rPr>
        <w:t xml:space="preserve">gli </w:t>
      </w:r>
      <w:proofErr w:type="spellStart"/>
      <w:r w:rsidR="000F48C3" w:rsidRPr="000F48C3">
        <w:rPr>
          <w:rFonts w:ascii="Garamond" w:hAnsi="Garamond" w:cs="Times-Roman"/>
          <w:b/>
          <w:i/>
        </w:rPr>
        <w:t>EdA</w:t>
      </w:r>
      <w:proofErr w:type="spellEnd"/>
      <w:r w:rsidR="000F48C3" w:rsidRPr="000F48C3">
        <w:rPr>
          <w:rFonts w:ascii="Garamond" w:hAnsi="Garamond" w:cs="Times-Roman"/>
          <w:b/>
          <w:i/>
        </w:rPr>
        <w:t xml:space="preserve"> individuano le forme di gestione dei servizi e le dotazioni essenziali per la loro gestione</w:t>
      </w:r>
      <w:r w:rsidR="000F48C3" w:rsidRPr="000F48C3">
        <w:rPr>
          <w:rFonts w:ascii="Garamond" w:hAnsi="Garamond" w:cs="Times-Roman"/>
          <w:i/>
        </w:rPr>
        <w:t xml:space="preserve">, ai sensi del comma 1 </w:t>
      </w:r>
      <w:r w:rsidR="000F48C3" w:rsidRPr="000F48C3">
        <w:rPr>
          <w:rFonts w:ascii="Garamond" w:hAnsi="Garamond" w:cs="TimesNewRomanPSMT"/>
          <w:i/>
        </w:rPr>
        <w:t>dell’articolo 21 del decreto legislativo 23 dicembre 2022, n. 201 (Riordino della disciplina dei servizi</w:t>
      </w:r>
      <w:r w:rsidR="000F48C3" w:rsidRPr="000F48C3">
        <w:rPr>
          <w:rFonts w:ascii="Garamond" w:hAnsi="Garamond" w:cs="Times-Roman"/>
          <w:i/>
        </w:rPr>
        <w:t xml:space="preserve"> pubbl</w:t>
      </w:r>
      <w:r w:rsidR="000F48C3" w:rsidRPr="000F48C3">
        <w:rPr>
          <w:rFonts w:ascii="Garamond" w:hAnsi="Garamond" w:cs="TimesNewRomanPSMT"/>
          <w:i/>
        </w:rPr>
        <w:t>ici locali di rilevanza economica), con riferimento al bacino dell’ATO o di ciascun SAD,</w:t>
      </w:r>
      <w:r w:rsidR="000F48C3" w:rsidRPr="000F48C3">
        <w:rPr>
          <w:rFonts w:ascii="Garamond" w:hAnsi="Garamond" w:cs="Times-Roman"/>
          <w:i/>
        </w:rPr>
        <w:t xml:space="preserve"> </w:t>
      </w:r>
      <w:r w:rsidR="000F48C3" w:rsidRPr="000F48C3">
        <w:rPr>
          <w:rFonts w:ascii="Garamond" w:hAnsi="Garamond" w:cs="TimesNewRomanPSMT"/>
          <w:i/>
        </w:rPr>
        <w:t>articolati anche per singoli segmenti del ciclo dei rifiuti, ai sensi dell’articolo 202 del decreto</w:t>
      </w:r>
      <w:r w:rsidR="000F48C3" w:rsidRPr="000F48C3">
        <w:rPr>
          <w:rFonts w:ascii="Garamond" w:hAnsi="Garamond" w:cs="Times-Roman"/>
          <w:i/>
        </w:rPr>
        <w:t xml:space="preserve"> </w:t>
      </w:r>
      <w:r w:rsidR="000F48C3" w:rsidRPr="000F48C3">
        <w:rPr>
          <w:rFonts w:ascii="Garamond" w:hAnsi="Garamond" w:cs="TimesNewRomanPSMT"/>
          <w:i/>
        </w:rPr>
        <w:t>legislativo 152/2006 e dell’articolo 14 del decreto legislativo 201</w:t>
      </w:r>
      <w:r w:rsidR="000F48C3">
        <w:rPr>
          <w:rFonts w:ascii="Garamond" w:hAnsi="Garamond" w:cs="Times-Roman"/>
          <w:i/>
        </w:rPr>
        <w:t>/2022;</w:t>
      </w:r>
    </w:p>
    <w:p w:rsidR="00471B21" w:rsidRDefault="00471B21" w:rsidP="00471B21">
      <w:pPr>
        <w:autoSpaceDE w:val="0"/>
        <w:autoSpaceDN w:val="0"/>
        <w:adjustRightInd w:val="0"/>
        <w:jc w:val="both"/>
        <w:rPr>
          <w:rFonts w:ascii="Garamond" w:hAnsi="Garamond" w:cs="Times-Roman"/>
          <w:i/>
        </w:rPr>
      </w:pPr>
    </w:p>
    <w:p w:rsidR="00471B21" w:rsidRDefault="00471B21" w:rsidP="00471B21">
      <w:pPr>
        <w:autoSpaceDE w:val="0"/>
        <w:autoSpaceDN w:val="0"/>
        <w:adjustRightInd w:val="0"/>
        <w:jc w:val="both"/>
        <w:rPr>
          <w:rFonts w:ascii="Garamond" w:eastAsia="Calibri" w:hAnsi="Garamond" w:cs="Times New Roman"/>
          <w:i/>
          <w:iCs/>
        </w:rPr>
      </w:pPr>
      <w:r>
        <w:rPr>
          <w:rFonts w:ascii="Garamond" w:hAnsi="Garamond" w:cs="Times-Roman"/>
          <w:i/>
        </w:rPr>
        <w:t xml:space="preserve">- </w:t>
      </w:r>
      <w:r w:rsidR="00CD0AE2" w:rsidRPr="00471B21">
        <w:rPr>
          <w:rFonts w:ascii="Garamond" w:eastAsia="Calibri" w:hAnsi="Garamond" w:cs="Times New Roman"/>
          <w:iCs/>
        </w:rPr>
        <w:t xml:space="preserve">in attuazione della disposizione normativa prevista </w:t>
      </w:r>
      <w:r w:rsidR="00CD0AE2" w:rsidRPr="00471B21">
        <w:rPr>
          <w:rFonts w:ascii="Garamond" w:eastAsia="Calibri" w:hAnsi="Garamond" w:cs="Times New Roman"/>
          <w:i/>
          <w:iCs/>
          <w:u w:val="single"/>
        </w:rPr>
        <w:t xml:space="preserve">dall’art. 26, comma 1, lettera c) della Legge Regione Campania n. 14/2016 </w:t>
      </w:r>
      <w:r w:rsidR="00CD0AE2" w:rsidRPr="00471B21">
        <w:rPr>
          <w:rFonts w:ascii="Garamond" w:eastAsia="Calibri" w:hAnsi="Garamond" w:cs="Times New Roman"/>
          <w:iCs/>
        </w:rPr>
        <w:t xml:space="preserve">che attribuisce all’Ente d’Ambito la </w:t>
      </w:r>
      <w:r w:rsidR="00CD0AE2" w:rsidRPr="00471B21">
        <w:rPr>
          <w:rFonts w:ascii="Garamond" w:eastAsia="Calibri" w:hAnsi="Garamond" w:cs="Times New Roman"/>
          <w:b/>
          <w:iCs/>
        </w:rPr>
        <w:t>competenza per l’individuazione del soggetto gestore e affidamento del servizio</w:t>
      </w:r>
      <w:r w:rsidR="00CD0AE2" w:rsidRPr="00471B21">
        <w:rPr>
          <w:rFonts w:ascii="Garamond" w:eastAsia="Calibri" w:hAnsi="Garamond" w:cs="Times New Roman"/>
          <w:iCs/>
        </w:rPr>
        <w:t xml:space="preserve">, il Consiglio d’Ambito già nel mese di giugno 2020 ( verbale </w:t>
      </w:r>
      <w:r w:rsidR="00CD0AE2" w:rsidRPr="00471B21">
        <w:rPr>
          <w:rFonts w:ascii="Garamond" w:eastAsia="Calibri" w:hAnsi="Garamond" w:cs="Times New Roman"/>
          <w:iCs/>
        </w:rPr>
        <w:lastRenderedPageBreak/>
        <w:t xml:space="preserve">seduta del 12.06.2020), definiva il percorso da seguire per l’individuazione di un </w:t>
      </w:r>
      <w:r w:rsidR="00CD0AE2" w:rsidRPr="00471B21">
        <w:rPr>
          <w:rFonts w:ascii="Garamond" w:eastAsia="Calibri" w:hAnsi="Garamond" w:cs="Times New Roman"/>
          <w:i/>
          <w:iCs/>
        </w:rPr>
        <w:t xml:space="preserve">nuovo soggetto gestore pubblico totalmente partecipato dall’EDA Caserta </w:t>
      </w:r>
      <w:r w:rsidR="00CD0AE2" w:rsidRPr="00471B21">
        <w:rPr>
          <w:rFonts w:ascii="Garamond" w:eastAsia="Calibri" w:hAnsi="Garamond" w:cs="Times New Roman"/>
          <w:iCs/>
        </w:rPr>
        <w:t xml:space="preserve">per il subentro nelle attività della GISEC S.p.A., così come previsto dall’art. 40, comma 3 della Legge Regionale n. 14/2016, con previsione statutaria ed oggetto sociale che </w:t>
      </w:r>
      <w:r w:rsidR="00CD0AE2" w:rsidRPr="00471B21">
        <w:rPr>
          <w:rFonts w:ascii="Garamond" w:eastAsia="Calibri" w:hAnsi="Garamond" w:cs="Times New Roman"/>
          <w:i/>
          <w:iCs/>
        </w:rPr>
        <w:t>includeva tutti i servizi dell’intero ciclo;</w:t>
      </w:r>
    </w:p>
    <w:p w:rsidR="00471B21" w:rsidRDefault="00471B21" w:rsidP="00471B21">
      <w:pPr>
        <w:autoSpaceDE w:val="0"/>
        <w:autoSpaceDN w:val="0"/>
        <w:adjustRightInd w:val="0"/>
        <w:jc w:val="both"/>
        <w:rPr>
          <w:rFonts w:ascii="Garamond" w:hAnsi="Garamond" w:cs="Times-Roman"/>
          <w:i/>
        </w:rPr>
      </w:pPr>
    </w:p>
    <w:p w:rsidR="00471B21" w:rsidRDefault="00471B21" w:rsidP="00471B21">
      <w:pPr>
        <w:autoSpaceDE w:val="0"/>
        <w:autoSpaceDN w:val="0"/>
        <w:adjustRightInd w:val="0"/>
        <w:jc w:val="both"/>
        <w:rPr>
          <w:rFonts w:ascii="Garamond" w:eastAsia="Calibri" w:hAnsi="Garamond" w:cs="Times New Roman"/>
          <w:i/>
          <w:u w:val="single"/>
        </w:rPr>
      </w:pPr>
      <w:r>
        <w:rPr>
          <w:rFonts w:ascii="Garamond" w:hAnsi="Garamond" w:cs="Times-Roman"/>
          <w:i/>
        </w:rPr>
        <w:t xml:space="preserve">- </w:t>
      </w:r>
      <w:r w:rsidR="00CD0AE2">
        <w:rPr>
          <w:rFonts w:ascii="Garamond" w:eastAsia="Calibri" w:hAnsi="Garamond" w:cs="Times New Roman"/>
          <w:iCs/>
        </w:rPr>
        <w:t>n</w:t>
      </w:r>
      <w:r w:rsidR="00CD0AE2" w:rsidRPr="00CD0AE2">
        <w:rPr>
          <w:rFonts w:ascii="Garamond" w:eastAsia="Calibri" w:hAnsi="Garamond" w:cs="Times New Roman"/>
          <w:iCs/>
        </w:rPr>
        <w:t>el mese di settembre 2020, con la Deliberazione n. 9 del 9 settembre 2020, il Consiglio d’Ambito approva</w:t>
      </w:r>
      <w:r w:rsidR="00165697">
        <w:rPr>
          <w:rFonts w:ascii="Garamond" w:eastAsia="Calibri" w:hAnsi="Garamond" w:cs="Times New Roman"/>
          <w:iCs/>
        </w:rPr>
        <w:t>va</w:t>
      </w:r>
      <w:r w:rsidR="00CD0AE2" w:rsidRPr="00CD0AE2">
        <w:rPr>
          <w:rFonts w:ascii="Garamond" w:eastAsia="Calibri" w:hAnsi="Garamond" w:cs="Times New Roman"/>
          <w:iCs/>
        </w:rPr>
        <w:t xml:space="preserve"> la </w:t>
      </w:r>
      <w:r w:rsidR="00CD0AE2" w:rsidRPr="00CD0AE2">
        <w:rPr>
          <w:rFonts w:ascii="Garamond" w:eastAsia="Calibri" w:hAnsi="Garamond" w:cs="Times New Roman"/>
          <w:i/>
          <w:iCs/>
          <w:u w:val="single"/>
        </w:rPr>
        <w:t>Relazione ex art. 34</w:t>
      </w:r>
      <w:r w:rsidR="00CD0AE2" w:rsidRPr="00CD0AE2">
        <w:rPr>
          <w:rFonts w:ascii="Garamond" w:eastAsia="Calibri" w:hAnsi="Garamond" w:cs="Times New Roman"/>
          <w:i/>
          <w:u w:val="single"/>
        </w:rPr>
        <w:t>, comma 20, del D.L. n. 179/2012</w:t>
      </w:r>
      <w:r w:rsidR="00CD0AE2" w:rsidRPr="00CD0AE2">
        <w:rPr>
          <w:rFonts w:ascii="Garamond" w:eastAsia="Calibri" w:hAnsi="Garamond" w:cs="Times New Roman"/>
        </w:rPr>
        <w:t>, proposta dal</w:t>
      </w:r>
      <w:r w:rsidR="00CD0AE2">
        <w:rPr>
          <w:rFonts w:ascii="Garamond" w:eastAsia="Calibri" w:hAnsi="Garamond" w:cs="Times New Roman"/>
        </w:rPr>
        <w:t xml:space="preserve"> Direttore Generale</w:t>
      </w:r>
      <w:r w:rsidR="00CD0AE2" w:rsidRPr="00CD0AE2">
        <w:rPr>
          <w:rFonts w:ascii="Garamond" w:eastAsia="Calibri" w:hAnsi="Garamond" w:cs="Times New Roman"/>
        </w:rPr>
        <w:t xml:space="preserve">, per la scelta della </w:t>
      </w:r>
      <w:r w:rsidR="00CD0AE2" w:rsidRPr="00CD0AE2">
        <w:rPr>
          <w:rFonts w:ascii="Garamond" w:eastAsia="Calibri" w:hAnsi="Garamond" w:cs="Times New Roman"/>
          <w:i/>
          <w:u w:val="single"/>
        </w:rPr>
        <w:t>gesti</w:t>
      </w:r>
      <w:r w:rsidR="00CD0AE2">
        <w:rPr>
          <w:rFonts w:ascii="Garamond" w:eastAsia="Calibri" w:hAnsi="Garamond" w:cs="Times New Roman"/>
          <w:i/>
          <w:u w:val="single"/>
        </w:rPr>
        <w:t>one pubblica dell’impiantistica;</w:t>
      </w:r>
    </w:p>
    <w:p w:rsidR="00471B21" w:rsidRDefault="00471B21" w:rsidP="00471B21">
      <w:pPr>
        <w:autoSpaceDE w:val="0"/>
        <w:autoSpaceDN w:val="0"/>
        <w:adjustRightInd w:val="0"/>
        <w:jc w:val="both"/>
        <w:rPr>
          <w:rFonts w:ascii="Garamond" w:eastAsia="Calibri" w:hAnsi="Garamond" w:cs="Times New Roman"/>
          <w:i/>
          <w:u w:val="single"/>
        </w:rPr>
      </w:pPr>
    </w:p>
    <w:p w:rsidR="00471B21" w:rsidRDefault="00471B21" w:rsidP="00471B21">
      <w:pPr>
        <w:autoSpaceDE w:val="0"/>
        <w:autoSpaceDN w:val="0"/>
        <w:adjustRightInd w:val="0"/>
        <w:jc w:val="both"/>
        <w:rPr>
          <w:rFonts w:ascii="Garamond" w:eastAsia="Calibri" w:hAnsi="Garamond" w:cs="Times New Roman"/>
          <w:color w:val="19191A"/>
        </w:rPr>
      </w:pPr>
      <w:r w:rsidRPr="00471B21">
        <w:rPr>
          <w:rFonts w:ascii="Garamond" w:eastAsia="Calibri" w:hAnsi="Garamond" w:cs="Times New Roman"/>
          <w:i/>
        </w:rPr>
        <w:t xml:space="preserve">- </w:t>
      </w:r>
      <w:r w:rsidRPr="00471B21">
        <w:rPr>
          <w:rFonts w:ascii="Garamond" w:eastAsia="Calibri" w:hAnsi="Garamond" w:cs="Times New Roman"/>
        </w:rPr>
        <w:t>a</w:t>
      </w:r>
      <w:r w:rsidR="00CD0AE2" w:rsidRPr="0096368D">
        <w:rPr>
          <w:rFonts w:ascii="Garamond" w:eastAsia="Calibri" w:hAnsi="Garamond" w:cs="Times New Roman"/>
        </w:rPr>
        <w:t>lla fine dell’anno 2020, l’Ente conferi</w:t>
      </w:r>
      <w:r w:rsidR="00165697">
        <w:rPr>
          <w:rFonts w:ascii="Garamond" w:eastAsia="Calibri" w:hAnsi="Garamond" w:cs="Times New Roman"/>
        </w:rPr>
        <w:t>va</w:t>
      </w:r>
      <w:r w:rsidR="00CD0AE2" w:rsidRPr="0096368D">
        <w:rPr>
          <w:rFonts w:ascii="Garamond" w:eastAsia="Calibri" w:hAnsi="Garamond" w:cs="Times New Roman"/>
        </w:rPr>
        <w:t xml:space="preserve"> l’incarico per </w:t>
      </w:r>
      <w:r w:rsidR="00CD0AE2" w:rsidRPr="0096368D">
        <w:rPr>
          <w:rFonts w:ascii="Garamond" w:eastAsia="Calibri" w:hAnsi="Garamond" w:cs="Times New Roman"/>
          <w:color w:val="000000"/>
        </w:rPr>
        <w:t xml:space="preserve">la redazione del </w:t>
      </w:r>
      <w:r w:rsidR="00CD0AE2" w:rsidRPr="0096368D">
        <w:rPr>
          <w:rFonts w:ascii="Garamond" w:eastAsia="Calibri" w:hAnsi="Garamond" w:cs="Times New Roman"/>
          <w:i/>
          <w:iCs/>
          <w:color w:val="000000"/>
        </w:rPr>
        <w:t xml:space="preserve">Piano Economico-Finanziario </w:t>
      </w:r>
      <w:r w:rsidR="00CD0AE2" w:rsidRPr="0096368D">
        <w:rPr>
          <w:rFonts w:ascii="Garamond" w:eastAsia="Calibri" w:hAnsi="Garamond" w:cs="Times New Roman"/>
          <w:color w:val="000000"/>
        </w:rPr>
        <w:t xml:space="preserve"> di durata pari a quella del futuro affidamento, da</w:t>
      </w:r>
      <w:r w:rsidR="00CD0AE2" w:rsidRPr="0096368D">
        <w:rPr>
          <w:rFonts w:ascii="Garamond" w:eastAsia="Calibri" w:hAnsi="Garamond" w:cs="Times New Roman"/>
          <w:i/>
          <w:iCs/>
          <w:color w:val="000000"/>
        </w:rPr>
        <w:t xml:space="preserve"> </w:t>
      </w:r>
      <w:r w:rsidR="00CD0AE2" w:rsidRPr="0096368D">
        <w:rPr>
          <w:rFonts w:ascii="Garamond" w:eastAsia="Calibri" w:hAnsi="Garamond" w:cs="Times New Roman"/>
          <w:color w:val="000000"/>
        </w:rPr>
        <w:t xml:space="preserve">sottoporre ad </w:t>
      </w:r>
      <w:r w:rsidR="00CD0AE2" w:rsidRPr="0096368D">
        <w:rPr>
          <w:rFonts w:ascii="Garamond" w:eastAsia="Calibri" w:hAnsi="Garamond" w:cs="Times New Roman"/>
          <w:i/>
          <w:iCs/>
          <w:color w:val="000000"/>
        </w:rPr>
        <w:t xml:space="preserve">asseverazione </w:t>
      </w:r>
      <w:r w:rsidR="00CD0AE2" w:rsidRPr="0096368D">
        <w:rPr>
          <w:rFonts w:ascii="Garamond" w:eastAsia="Calibri" w:hAnsi="Garamond" w:cs="Times New Roman"/>
          <w:i/>
          <w:iCs/>
          <w:color w:val="19191A"/>
        </w:rPr>
        <w:t xml:space="preserve">di un istituto di credito o di una società' di servizi </w:t>
      </w:r>
      <w:r w:rsidR="00CD0AE2" w:rsidRPr="0096368D">
        <w:rPr>
          <w:rFonts w:ascii="Garamond" w:eastAsia="Calibri" w:hAnsi="Garamond" w:cs="Times New Roman"/>
          <w:color w:val="19191A"/>
        </w:rPr>
        <w:t>costituite dall'istituto di credito stesso e iscritte nell'albo degli intermediari finanziari, ai sensi dell'articolo 106 del testo unico di cui al decreto legislativo 1º settembre 1993, n. 385, e successive modificazioni, o da una società' di revisione ai sensi dell'articolo 1 della legge 23 novembre</w:t>
      </w:r>
      <w:r w:rsidR="00CD0AE2" w:rsidRPr="0096368D">
        <w:rPr>
          <w:rFonts w:ascii="Garamond" w:eastAsia="Calibri" w:hAnsi="Garamond" w:cs="Times New Roman"/>
          <w:i/>
          <w:iCs/>
          <w:color w:val="000000"/>
        </w:rPr>
        <w:t xml:space="preserve"> </w:t>
      </w:r>
      <w:r w:rsidR="00CD0AE2" w:rsidRPr="0096368D">
        <w:rPr>
          <w:rFonts w:ascii="Garamond" w:eastAsia="Calibri" w:hAnsi="Garamond" w:cs="Times New Roman"/>
          <w:color w:val="19191A"/>
        </w:rPr>
        <w:t xml:space="preserve"> 1939, n. 1966, ai sensi dell’art. 3bis, comma 1bis, del D.L. n. 138/2011</w:t>
      </w:r>
      <w:r w:rsidR="00CD0AE2">
        <w:rPr>
          <w:rFonts w:ascii="Garamond" w:eastAsia="Calibri" w:hAnsi="Garamond" w:cs="Times New Roman"/>
          <w:color w:val="19191A"/>
        </w:rPr>
        <w:t>;</w:t>
      </w:r>
    </w:p>
    <w:p w:rsidR="00471B21" w:rsidRDefault="00471B21" w:rsidP="00471B21">
      <w:pPr>
        <w:autoSpaceDE w:val="0"/>
        <w:autoSpaceDN w:val="0"/>
        <w:adjustRightInd w:val="0"/>
        <w:jc w:val="both"/>
        <w:rPr>
          <w:rFonts w:ascii="Garamond" w:hAnsi="Garamond" w:cs="Times-Roman"/>
          <w:i/>
        </w:rPr>
      </w:pPr>
    </w:p>
    <w:p w:rsidR="00471B21" w:rsidRDefault="00471B21" w:rsidP="00471B21">
      <w:pPr>
        <w:autoSpaceDE w:val="0"/>
        <w:autoSpaceDN w:val="0"/>
        <w:adjustRightInd w:val="0"/>
        <w:jc w:val="both"/>
        <w:rPr>
          <w:rFonts w:ascii="Garamond" w:eastAsia="Calibri" w:hAnsi="Garamond" w:cs="Times New Roman"/>
        </w:rPr>
      </w:pPr>
      <w:r>
        <w:rPr>
          <w:rFonts w:ascii="Garamond" w:hAnsi="Garamond" w:cs="Times-Roman"/>
          <w:i/>
        </w:rPr>
        <w:t xml:space="preserve">- </w:t>
      </w:r>
      <w:r w:rsidRPr="00471B21">
        <w:rPr>
          <w:rFonts w:ascii="Garamond" w:hAnsi="Garamond" w:cs="Times-Roman"/>
        </w:rPr>
        <w:t>c</w:t>
      </w:r>
      <w:r w:rsidR="00CD0AE2" w:rsidRPr="00CD0AE2">
        <w:rPr>
          <w:rFonts w:ascii="Garamond" w:eastAsia="Calibri" w:hAnsi="Garamond" w:cs="Times New Roman"/>
        </w:rPr>
        <w:t xml:space="preserve">on </w:t>
      </w:r>
      <w:r w:rsidR="00CD0AE2" w:rsidRPr="00CD0AE2">
        <w:rPr>
          <w:rFonts w:ascii="Garamond" w:eastAsia="Calibri" w:hAnsi="Garamond" w:cs="Times New Roman"/>
          <w:i/>
        </w:rPr>
        <w:t>Deliberazione del Consiglio d’Ambito n. 21 del 15/12/2022</w:t>
      </w:r>
      <w:r w:rsidR="00CD0AE2" w:rsidRPr="00CD0AE2">
        <w:rPr>
          <w:rFonts w:ascii="Garamond" w:eastAsia="Calibri" w:hAnsi="Garamond" w:cs="Times New Roman"/>
        </w:rPr>
        <w:t xml:space="preserve"> ad oggetto “Acquisizione della partecipazione sociale della GISEC S.p.A. - provvedimenti.” si </w:t>
      </w:r>
      <w:r w:rsidR="00165697">
        <w:rPr>
          <w:rFonts w:ascii="Garamond" w:eastAsia="Calibri" w:hAnsi="Garamond" w:cs="Times New Roman"/>
        </w:rPr>
        <w:t>s</w:t>
      </w:r>
      <w:r w:rsidR="00CD0AE2" w:rsidRPr="00CD0AE2">
        <w:rPr>
          <w:rFonts w:ascii="Garamond" w:eastAsia="Calibri" w:hAnsi="Garamond" w:cs="Times New Roman"/>
        </w:rPr>
        <w:t>tabili</w:t>
      </w:r>
      <w:r w:rsidR="00165697">
        <w:rPr>
          <w:rFonts w:ascii="Garamond" w:eastAsia="Calibri" w:hAnsi="Garamond" w:cs="Times New Roman"/>
        </w:rPr>
        <w:t>va</w:t>
      </w:r>
      <w:r w:rsidR="00CD0AE2" w:rsidRPr="00CD0AE2">
        <w:rPr>
          <w:rFonts w:ascii="Garamond" w:eastAsia="Calibri" w:hAnsi="Garamond" w:cs="Times New Roman"/>
        </w:rPr>
        <w:t xml:space="preserve">: di procedere all’acquisto della partecipazione sociale di maggioranza (51%) detenuta dalla Provincia di Caserta nella società GISEC S.p.a., con sede in Caserta - 81100 alla Via Lamberti n. 15 – ex area Saint </w:t>
      </w:r>
      <w:proofErr w:type="spellStart"/>
      <w:r w:rsidR="00CD0AE2" w:rsidRPr="00CD0AE2">
        <w:rPr>
          <w:rFonts w:ascii="Garamond" w:eastAsia="Calibri" w:hAnsi="Garamond" w:cs="Times New Roman"/>
        </w:rPr>
        <w:t>Gobain</w:t>
      </w:r>
      <w:proofErr w:type="spellEnd"/>
      <w:r w:rsidR="00CD0AE2" w:rsidRPr="00CD0AE2">
        <w:rPr>
          <w:rFonts w:ascii="Garamond" w:eastAsia="Calibri" w:hAnsi="Garamond" w:cs="Times New Roman"/>
        </w:rPr>
        <w:t>, al prezzo di € 120.243,45;</w:t>
      </w:r>
    </w:p>
    <w:p w:rsidR="00471B21" w:rsidRDefault="00CD0AE2" w:rsidP="00471B21">
      <w:pPr>
        <w:autoSpaceDE w:val="0"/>
        <w:autoSpaceDN w:val="0"/>
        <w:adjustRightInd w:val="0"/>
        <w:jc w:val="both"/>
        <w:rPr>
          <w:rFonts w:ascii="Garamond" w:eastAsia="Calibri" w:hAnsi="Garamond" w:cs="Times New Roman"/>
        </w:rPr>
      </w:pPr>
      <w:r w:rsidRPr="00CD0AE2">
        <w:rPr>
          <w:rFonts w:ascii="Garamond" w:eastAsia="Calibri" w:hAnsi="Garamond" w:cs="Times New Roman"/>
        </w:rPr>
        <w:t xml:space="preserve"> </w:t>
      </w:r>
    </w:p>
    <w:p w:rsidR="00471B21" w:rsidRDefault="00471B21" w:rsidP="00471B21">
      <w:pPr>
        <w:autoSpaceDE w:val="0"/>
        <w:autoSpaceDN w:val="0"/>
        <w:adjustRightInd w:val="0"/>
        <w:jc w:val="both"/>
        <w:rPr>
          <w:rFonts w:ascii="Garamond" w:eastAsia="Garamond" w:hAnsi="Garamond" w:cs="Garamond"/>
          <w:lang w:eastAsia="it-IT"/>
        </w:rPr>
      </w:pPr>
      <w:r>
        <w:rPr>
          <w:rFonts w:ascii="Garamond" w:eastAsia="Calibri" w:hAnsi="Garamond" w:cs="Times New Roman"/>
        </w:rPr>
        <w:t>- n</w:t>
      </w:r>
      <w:r w:rsidR="00CD0AE2" w:rsidRPr="00CD0AE2">
        <w:rPr>
          <w:rFonts w:ascii="Garamond" w:eastAsia="Garamond" w:hAnsi="Garamond" w:cs="Garamond"/>
          <w:lang w:eastAsia="it-IT"/>
        </w:rPr>
        <w:t xml:space="preserve">ello stesso deliberato </w:t>
      </w:r>
      <w:r w:rsidR="00165697">
        <w:rPr>
          <w:rFonts w:ascii="Garamond" w:eastAsia="Garamond" w:hAnsi="Garamond" w:cs="Garamond"/>
          <w:lang w:eastAsia="it-IT"/>
        </w:rPr>
        <w:t xml:space="preserve">si </w:t>
      </w:r>
      <w:r w:rsidR="00CD0AE2" w:rsidRPr="00CD0AE2">
        <w:rPr>
          <w:rFonts w:ascii="Garamond" w:eastAsia="Garamond" w:hAnsi="Garamond" w:cs="Garamond"/>
          <w:lang w:eastAsia="it-IT"/>
        </w:rPr>
        <w:t>dispo</w:t>
      </w:r>
      <w:r w:rsidR="00165697">
        <w:rPr>
          <w:rFonts w:ascii="Garamond" w:eastAsia="Garamond" w:hAnsi="Garamond" w:cs="Garamond"/>
          <w:lang w:eastAsia="it-IT"/>
        </w:rPr>
        <w:t>neva</w:t>
      </w:r>
      <w:r w:rsidR="00CD0AE2" w:rsidRPr="00CD0AE2">
        <w:rPr>
          <w:rFonts w:ascii="Garamond" w:eastAsia="Garamond" w:hAnsi="Garamond" w:cs="Garamond"/>
          <w:lang w:eastAsia="it-IT"/>
        </w:rPr>
        <w:t xml:space="preserve"> l’invio della delibera alla Sezione Regionale di Controllo della Corte dei Conti per l’acquisizione del parere previsto</w:t>
      </w:r>
      <w:r w:rsidR="00CD0AE2" w:rsidRPr="00CD0AE2">
        <w:rPr>
          <w:rFonts w:ascii="Garamond" w:eastAsia="Garamond" w:hAnsi="Garamond" w:cs="Garamond"/>
          <w:i/>
          <w:lang w:eastAsia="it-IT"/>
        </w:rPr>
        <w:t xml:space="preserve"> dall’art. 5, comma 3 del D.lgs. n. 175/2016</w:t>
      </w:r>
      <w:r w:rsidR="00CD0AE2" w:rsidRPr="00CD0AE2">
        <w:rPr>
          <w:rFonts w:ascii="Garamond" w:eastAsia="Garamond" w:hAnsi="Garamond" w:cs="Garamond"/>
          <w:lang w:eastAsia="it-IT"/>
        </w:rPr>
        <w:t xml:space="preserve"> nonché l’invio all’Autorità Garante della Concorrenza e del Mercato, avvenuti rispettivamente con nota </w:t>
      </w:r>
      <w:proofErr w:type="spellStart"/>
      <w:r w:rsidR="00CD0AE2" w:rsidRPr="00CD0AE2">
        <w:rPr>
          <w:rFonts w:ascii="Garamond" w:eastAsia="Garamond" w:hAnsi="Garamond" w:cs="Garamond"/>
          <w:lang w:eastAsia="it-IT"/>
        </w:rPr>
        <w:t>prot</w:t>
      </w:r>
      <w:proofErr w:type="spellEnd"/>
      <w:r w:rsidR="00CD0AE2" w:rsidRPr="00CD0AE2">
        <w:rPr>
          <w:rFonts w:ascii="Garamond" w:eastAsia="Garamond" w:hAnsi="Garamond" w:cs="Garamond"/>
          <w:lang w:eastAsia="it-IT"/>
        </w:rPr>
        <w:t xml:space="preserve">. n. 2671/2022 del 16.12.2022 e </w:t>
      </w:r>
      <w:proofErr w:type="spellStart"/>
      <w:r w:rsidR="00CD0AE2" w:rsidRPr="00CD0AE2">
        <w:rPr>
          <w:rFonts w:ascii="Garamond" w:eastAsia="Garamond" w:hAnsi="Garamond" w:cs="Garamond"/>
          <w:lang w:eastAsia="it-IT"/>
        </w:rPr>
        <w:t>pr</w:t>
      </w:r>
      <w:r>
        <w:rPr>
          <w:rFonts w:ascii="Garamond" w:eastAsia="Garamond" w:hAnsi="Garamond" w:cs="Garamond"/>
          <w:lang w:eastAsia="it-IT"/>
        </w:rPr>
        <w:t>ot</w:t>
      </w:r>
      <w:proofErr w:type="spellEnd"/>
      <w:r>
        <w:rPr>
          <w:rFonts w:ascii="Garamond" w:eastAsia="Garamond" w:hAnsi="Garamond" w:cs="Garamond"/>
          <w:lang w:eastAsia="it-IT"/>
        </w:rPr>
        <w:t>. n. 2706/2022 del 20.12.2022;</w:t>
      </w:r>
    </w:p>
    <w:p w:rsidR="00471B21" w:rsidRDefault="00471B21" w:rsidP="00471B21">
      <w:pPr>
        <w:autoSpaceDE w:val="0"/>
        <w:autoSpaceDN w:val="0"/>
        <w:adjustRightInd w:val="0"/>
        <w:jc w:val="both"/>
        <w:rPr>
          <w:rFonts w:ascii="Garamond" w:eastAsia="Calibri" w:hAnsi="Garamond" w:cs="Times New Roman"/>
        </w:rPr>
      </w:pPr>
    </w:p>
    <w:p w:rsidR="00471B21" w:rsidRDefault="00471B21" w:rsidP="00471B21">
      <w:pPr>
        <w:autoSpaceDE w:val="0"/>
        <w:autoSpaceDN w:val="0"/>
        <w:adjustRightInd w:val="0"/>
        <w:jc w:val="both"/>
        <w:rPr>
          <w:rFonts w:ascii="Garamond" w:eastAsia="Garamond" w:hAnsi="Garamond" w:cs="Garamond"/>
          <w:lang w:eastAsia="it-IT"/>
        </w:rPr>
      </w:pPr>
      <w:r>
        <w:rPr>
          <w:rFonts w:ascii="Garamond" w:eastAsia="Calibri" w:hAnsi="Garamond" w:cs="Times New Roman"/>
        </w:rPr>
        <w:t>- i</w:t>
      </w:r>
      <w:r w:rsidR="00CD0AE2" w:rsidRPr="00CD0AE2">
        <w:rPr>
          <w:rFonts w:ascii="Garamond" w:eastAsia="Garamond" w:hAnsi="Garamond" w:cs="Garamond"/>
          <w:lang w:eastAsia="it-IT"/>
        </w:rPr>
        <w:t xml:space="preserve">n data 10.02.2023, la Sezione Regionale di Controllo Campania, trasmetteva la </w:t>
      </w:r>
      <w:r w:rsidR="00CD0AE2" w:rsidRPr="00CD0AE2">
        <w:rPr>
          <w:rFonts w:ascii="Garamond" w:eastAsia="Garamond" w:hAnsi="Garamond" w:cs="Garamond"/>
          <w:i/>
          <w:lang w:eastAsia="it-IT"/>
        </w:rPr>
        <w:t>deliberazione n. 13/2023/PASP del 1 febbraio 2023</w:t>
      </w:r>
      <w:r w:rsidR="00CD0AE2" w:rsidRPr="00CD0AE2">
        <w:rPr>
          <w:rFonts w:ascii="Garamond" w:eastAsia="Garamond" w:hAnsi="Garamond" w:cs="Garamond"/>
          <w:lang w:eastAsia="it-IT"/>
        </w:rPr>
        <w:t>, parere negativo in ordine all’acquisizione della partecipazione di maggioranza (51%) nella società GISEC S.p.A. di cui alla Deliberazione del Consigli</w:t>
      </w:r>
      <w:r>
        <w:rPr>
          <w:rFonts w:ascii="Garamond" w:eastAsia="Garamond" w:hAnsi="Garamond" w:cs="Garamond"/>
          <w:lang w:eastAsia="it-IT"/>
        </w:rPr>
        <w:t>o d’Ambito n. 21 del 15.12.2022;</w:t>
      </w:r>
    </w:p>
    <w:p w:rsidR="00471B21" w:rsidRDefault="00471B21" w:rsidP="00471B21">
      <w:pPr>
        <w:autoSpaceDE w:val="0"/>
        <w:autoSpaceDN w:val="0"/>
        <w:adjustRightInd w:val="0"/>
        <w:jc w:val="both"/>
        <w:rPr>
          <w:rFonts w:ascii="Garamond" w:eastAsia="Garamond" w:hAnsi="Garamond" w:cs="Garamond"/>
          <w:lang w:eastAsia="it-IT"/>
        </w:rPr>
      </w:pPr>
    </w:p>
    <w:p w:rsidR="00471B21" w:rsidRDefault="00471B21" w:rsidP="00471B21">
      <w:pPr>
        <w:autoSpaceDE w:val="0"/>
        <w:autoSpaceDN w:val="0"/>
        <w:adjustRightInd w:val="0"/>
        <w:jc w:val="both"/>
        <w:rPr>
          <w:rFonts w:ascii="Garamond" w:eastAsia="Garamond" w:hAnsi="Garamond" w:cs="Garamond"/>
          <w:lang w:eastAsia="it-IT"/>
        </w:rPr>
      </w:pPr>
      <w:r>
        <w:rPr>
          <w:rFonts w:ascii="Garamond" w:eastAsia="Garamond" w:hAnsi="Garamond" w:cs="Garamond"/>
          <w:lang w:eastAsia="it-IT"/>
        </w:rPr>
        <w:t>- i</w:t>
      </w:r>
      <w:r w:rsidR="00CD0AE2" w:rsidRPr="00CD0AE2">
        <w:rPr>
          <w:rFonts w:ascii="Garamond" w:eastAsia="Garamond" w:hAnsi="Garamond" w:cs="Garamond"/>
          <w:lang w:eastAsia="it-IT"/>
        </w:rPr>
        <w:t xml:space="preserve">l Consiglio d’Ambito, considerato che </w:t>
      </w:r>
      <w:r w:rsidR="00CD0AE2" w:rsidRPr="00CD0AE2">
        <w:rPr>
          <w:rFonts w:ascii="Garamond" w:eastAsia="Garamond" w:hAnsi="Garamond" w:cs="Garamond"/>
          <w:i/>
          <w:lang w:eastAsia="it-IT"/>
        </w:rPr>
        <w:t>l’art. 5, c. 4 del TUSP</w:t>
      </w:r>
      <w:r w:rsidR="00CD0AE2" w:rsidRPr="00CD0AE2">
        <w:rPr>
          <w:rFonts w:ascii="Garamond" w:eastAsia="Garamond" w:hAnsi="Garamond" w:cs="Garamond"/>
          <w:lang w:eastAsia="it-IT"/>
        </w:rPr>
        <w:t xml:space="preserve"> (D.lgs. 175/2016 mod. dall’art. 11, c. 1, </w:t>
      </w:r>
      <w:proofErr w:type="spellStart"/>
      <w:r w:rsidR="00CD0AE2" w:rsidRPr="00CD0AE2">
        <w:rPr>
          <w:rFonts w:ascii="Garamond" w:eastAsia="Garamond" w:hAnsi="Garamond" w:cs="Garamond"/>
          <w:lang w:eastAsia="it-IT"/>
        </w:rPr>
        <w:t>lett</w:t>
      </w:r>
      <w:proofErr w:type="spellEnd"/>
      <w:r w:rsidR="00CD0AE2" w:rsidRPr="00CD0AE2">
        <w:rPr>
          <w:rFonts w:ascii="Garamond" w:eastAsia="Garamond" w:hAnsi="Garamond" w:cs="Garamond"/>
          <w:lang w:eastAsia="it-IT"/>
        </w:rPr>
        <w:t>. a L. 118/2022) stabilisce che “</w:t>
      </w:r>
      <w:r w:rsidR="00CD0AE2" w:rsidRPr="00CD0AE2">
        <w:rPr>
          <w:rFonts w:ascii="Garamond" w:eastAsia="Times New Roman" w:hAnsi="Garamond" w:cs="Courier New"/>
          <w:bCs/>
          <w:i/>
          <w:iCs/>
          <w:color w:val="19191A"/>
          <w:lang w:eastAsia="it-IT"/>
        </w:rPr>
        <w:t xml:space="preserve">In caso di parere in tutto o in parte negativo, ove l'amministrazione pubblica interessata   intenda procedere egualmente </w:t>
      </w:r>
      <w:proofErr w:type="spellStart"/>
      <w:r w:rsidR="00CD0AE2" w:rsidRPr="00CD0AE2">
        <w:rPr>
          <w:rFonts w:ascii="Garamond" w:eastAsia="Times New Roman" w:hAnsi="Garamond" w:cs="Courier New"/>
          <w:bCs/>
          <w:i/>
          <w:iCs/>
          <w:color w:val="19191A"/>
          <w:lang w:eastAsia="it-IT"/>
        </w:rPr>
        <w:t>e'</w:t>
      </w:r>
      <w:proofErr w:type="spellEnd"/>
      <w:r w:rsidR="00CD0AE2" w:rsidRPr="00CD0AE2">
        <w:rPr>
          <w:rFonts w:ascii="Garamond" w:eastAsia="Times New Roman" w:hAnsi="Garamond" w:cs="Courier New"/>
          <w:bCs/>
          <w:i/>
          <w:iCs/>
          <w:color w:val="19191A"/>
          <w:lang w:eastAsia="it-IT"/>
        </w:rPr>
        <w:t xml:space="preserve"> tenuta a motivare analiticamente le ragioni per le quali intenda discostarsi dal parere e a dare pubblicità, nel proprio sito internet istituzionale, a tali ragioni, </w:t>
      </w:r>
      <w:r w:rsidR="00CD0AE2" w:rsidRPr="00CD0AE2">
        <w:rPr>
          <w:rFonts w:ascii="Garamond" w:eastAsia="Times New Roman" w:hAnsi="Garamond" w:cs="Courier New"/>
          <w:bCs/>
          <w:iCs/>
          <w:color w:val="19191A"/>
          <w:lang w:eastAsia="it-IT"/>
        </w:rPr>
        <w:t xml:space="preserve">con la </w:t>
      </w:r>
      <w:r w:rsidR="00CD0AE2" w:rsidRPr="00165697">
        <w:rPr>
          <w:rFonts w:ascii="Garamond" w:eastAsia="Times New Roman" w:hAnsi="Garamond" w:cs="Courier New"/>
          <w:b/>
          <w:bCs/>
          <w:iCs/>
          <w:color w:val="19191A"/>
          <w:lang w:eastAsia="it-IT"/>
        </w:rPr>
        <w:t>Deliberazione di Consiglio d’Ambito</w:t>
      </w:r>
      <w:r w:rsidR="00CD0AE2" w:rsidRPr="00165697">
        <w:rPr>
          <w:rFonts w:ascii="Garamond" w:eastAsia="Times New Roman" w:hAnsi="Garamond" w:cs="Courier New"/>
          <w:b/>
          <w:bCs/>
          <w:i/>
          <w:iCs/>
          <w:color w:val="19191A"/>
          <w:lang w:eastAsia="it-IT"/>
        </w:rPr>
        <w:t xml:space="preserve"> </w:t>
      </w:r>
      <w:r w:rsidR="00CD0AE2" w:rsidRPr="00165697">
        <w:rPr>
          <w:rFonts w:ascii="Garamond" w:eastAsia="Times New Roman" w:hAnsi="Garamond" w:cs="Courier New"/>
          <w:b/>
          <w:bCs/>
          <w:iCs/>
          <w:color w:val="19191A"/>
          <w:lang w:eastAsia="it-IT"/>
        </w:rPr>
        <w:t>n. 1 del 9.3.2023</w:t>
      </w:r>
      <w:r w:rsidR="00CD0AE2" w:rsidRPr="00CD0AE2">
        <w:rPr>
          <w:rFonts w:ascii="Garamond" w:eastAsia="Times New Roman" w:hAnsi="Garamond" w:cs="Courier New"/>
          <w:bCs/>
          <w:iCs/>
          <w:color w:val="19191A"/>
          <w:lang w:eastAsia="it-IT"/>
        </w:rPr>
        <w:t>, delibera</w:t>
      </w:r>
      <w:r w:rsidR="00165697">
        <w:rPr>
          <w:rFonts w:ascii="Garamond" w:eastAsia="Times New Roman" w:hAnsi="Garamond" w:cs="Courier New"/>
          <w:bCs/>
          <w:iCs/>
          <w:color w:val="19191A"/>
          <w:lang w:eastAsia="it-IT"/>
        </w:rPr>
        <w:t>va</w:t>
      </w:r>
      <w:r w:rsidR="00CD0AE2" w:rsidRPr="00CD0AE2">
        <w:rPr>
          <w:rFonts w:ascii="Garamond" w:eastAsia="Times New Roman" w:hAnsi="Garamond" w:cs="Courier New"/>
          <w:bCs/>
          <w:iCs/>
          <w:color w:val="19191A"/>
          <w:lang w:eastAsia="it-IT"/>
        </w:rPr>
        <w:t xml:space="preserve"> di procedere </w:t>
      </w:r>
      <w:r w:rsidR="00CD0AE2" w:rsidRPr="00CD0AE2">
        <w:rPr>
          <w:rFonts w:ascii="Garamond" w:eastAsia="Times New Roman" w:hAnsi="Garamond" w:cs="Times New Roman"/>
          <w:lang w:eastAsia="it-IT"/>
        </w:rPr>
        <w:t xml:space="preserve">all’acquisto della partecipazione sociale di maggioranza (51%) detenuta dalla Provincia di Caserta nella società GISEC S.p.a., con sede in Caserta - 81100 alla Via Lamberti n. 15 – ex area Saint </w:t>
      </w:r>
      <w:proofErr w:type="spellStart"/>
      <w:r w:rsidR="00CD0AE2" w:rsidRPr="00CD0AE2">
        <w:rPr>
          <w:rFonts w:ascii="Garamond" w:eastAsia="Times New Roman" w:hAnsi="Garamond" w:cs="Times New Roman"/>
          <w:lang w:eastAsia="it-IT"/>
        </w:rPr>
        <w:t>Gobain</w:t>
      </w:r>
      <w:proofErr w:type="spellEnd"/>
      <w:r w:rsidR="00CD0AE2" w:rsidRPr="00CD0AE2">
        <w:rPr>
          <w:rFonts w:ascii="Garamond" w:eastAsia="Times New Roman" w:hAnsi="Garamond" w:cs="Times New Roman"/>
          <w:lang w:eastAsia="it-IT"/>
        </w:rPr>
        <w:t>, al prezzo di € 120.243,45 (</w:t>
      </w:r>
      <w:proofErr w:type="spellStart"/>
      <w:r w:rsidR="00CD0AE2" w:rsidRPr="00CD0AE2">
        <w:rPr>
          <w:rFonts w:ascii="Garamond" w:hAnsi="Garamond"/>
        </w:rPr>
        <w:t>centoventimiladuecentoquarantatre</w:t>
      </w:r>
      <w:proofErr w:type="spellEnd"/>
      <w:r w:rsidR="00CD0AE2" w:rsidRPr="00CD0AE2">
        <w:rPr>
          <w:rFonts w:ascii="Garamond" w:hAnsi="Garamond"/>
        </w:rPr>
        <w:t>/45</w:t>
      </w:r>
      <w:r w:rsidR="00CD0AE2" w:rsidRPr="00CD0AE2">
        <w:rPr>
          <w:rFonts w:ascii="Garamond" w:eastAsia="Times New Roman" w:hAnsi="Garamond" w:cs="Times New Roman"/>
          <w:lang w:eastAsia="it-IT"/>
        </w:rPr>
        <w:t xml:space="preserve">), motivando, ai sensi dell’art. 5, c. 4, </w:t>
      </w:r>
      <w:r w:rsidR="00CD0AE2" w:rsidRPr="00CD0AE2">
        <w:rPr>
          <w:rFonts w:ascii="Garamond" w:eastAsia="Garamond" w:hAnsi="Garamond" w:cs="Garamond"/>
          <w:lang w:eastAsia="it-IT"/>
        </w:rPr>
        <w:t>del TUSP (D.lgs. 175/2016 mod. dall’art.</w:t>
      </w:r>
      <w:r>
        <w:rPr>
          <w:rFonts w:ascii="Garamond" w:eastAsia="Garamond" w:hAnsi="Garamond" w:cs="Garamond"/>
          <w:lang w:eastAsia="it-IT"/>
        </w:rPr>
        <w:t xml:space="preserve"> 11, c. 1, </w:t>
      </w:r>
      <w:proofErr w:type="spellStart"/>
      <w:r>
        <w:rPr>
          <w:rFonts w:ascii="Garamond" w:eastAsia="Garamond" w:hAnsi="Garamond" w:cs="Garamond"/>
          <w:lang w:eastAsia="it-IT"/>
        </w:rPr>
        <w:t>lett</w:t>
      </w:r>
      <w:proofErr w:type="spellEnd"/>
      <w:r>
        <w:rPr>
          <w:rFonts w:ascii="Garamond" w:eastAsia="Garamond" w:hAnsi="Garamond" w:cs="Garamond"/>
          <w:lang w:eastAsia="it-IT"/>
        </w:rPr>
        <w:t>. a L. 118/2022);</w:t>
      </w:r>
    </w:p>
    <w:p w:rsidR="00471B21" w:rsidRDefault="00471B21" w:rsidP="00471B21">
      <w:pPr>
        <w:autoSpaceDE w:val="0"/>
        <w:autoSpaceDN w:val="0"/>
        <w:adjustRightInd w:val="0"/>
        <w:jc w:val="both"/>
        <w:rPr>
          <w:rFonts w:ascii="Garamond" w:eastAsia="Garamond" w:hAnsi="Garamond" w:cs="Garamond"/>
          <w:lang w:eastAsia="it-IT"/>
        </w:rPr>
      </w:pPr>
    </w:p>
    <w:p w:rsidR="00471B21" w:rsidRDefault="00471B21" w:rsidP="00471B21">
      <w:pPr>
        <w:autoSpaceDE w:val="0"/>
        <w:autoSpaceDN w:val="0"/>
        <w:adjustRightInd w:val="0"/>
        <w:jc w:val="both"/>
        <w:rPr>
          <w:rFonts w:ascii="Garamond" w:eastAsia="Times New Roman" w:hAnsi="Garamond" w:cs="Times New Roman"/>
          <w:lang w:eastAsia="it-IT"/>
        </w:rPr>
      </w:pPr>
      <w:r>
        <w:rPr>
          <w:rFonts w:ascii="Garamond" w:eastAsia="Garamond" w:hAnsi="Garamond" w:cs="Garamond"/>
          <w:lang w:eastAsia="it-IT"/>
        </w:rPr>
        <w:t>- c</w:t>
      </w:r>
      <w:r w:rsidR="00CD0AE2" w:rsidRPr="00CD0AE2">
        <w:rPr>
          <w:rFonts w:ascii="Garamond" w:eastAsia="Garamond" w:hAnsi="Garamond" w:cs="Garamond"/>
          <w:lang w:eastAsia="it-IT"/>
        </w:rPr>
        <w:t xml:space="preserve">ontestualmente, con la nota </w:t>
      </w:r>
      <w:proofErr w:type="spellStart"/>
      <w:r w:rsidR="00CD0AE2" w:rsidRPr="00CD0AE2">
        <w:rPr>
          <w:rFonts w:ascii="Garamond" w:eastAsia="Garamond" w:hAnsi="Garamond" w:cs="Garamond"/>
          <w:lang w:eastAsia="it-IT"/>
        </w:rPr>
        <w:t>prot</w:t>
      </w:r>
      <w:proofErr w:type="spellEnd"/>
      <w:r w:rsidR="00CD0AE2" w:rsidRPr="00CD0AE2">
        <w:rPr>
          <w:rFonts w:ascii="Garamond" w:eastAsia="Garamond" w:hAnsi="Garamond" w:cs="Garamond"/>
          <w:lang w:eastAsia="it-IT"/>
        </w:rPr>
        <w:t xml:space="preserve">. n. 395/2023 del 9.3.2023, l’Ente inviava una </w:t>
      </w:r>
      <w:r w:rsidR="00CD0AE2" w:rsidRPr="00CD0AE2">
        <w:rPr>
          <w:rFonts w:ascii="Garamond" w:eastAsia="Garamond" w:hAnsi="Garamond" w:cs="Garamond"/>
          <w:i/>
          <w:u w:val="single"/>
          <w:lang w:eastAsia="it-IT"/>
        </w:rPr>
        <w:t xml:space="preserve">nuova proposta di acquisto delle quote GISEC </w:t>
      </w:r>
      <w:proofErr w:type="spellStart"/>
      <w:r w:rsidR="00CD0AE2" w:rsidRPr="00CD0AE2">
        <w:rPr>
          <w:rFonts w:ascii="Garamond" w:eastAsia="Garamond" w:hAnsi="Garamond" w:cs="Garamond"/>
          <w:i/>
          <w:u w:val="single"/>
          <w:lang w:eastAsia="it-IT"/>
        </w:rPr>
        <w:t>S.pA</w:t>
      </w:r>
      <w:proofErr w:type="spellEnd"/>
      <w:r w:rsidR="00CD0AE2" w:rsidRPr="00CD0AE2">
        <w:rPr>
          <w:rFonts w:ascii="Garamond" w:eastAsia="Garamond" w:hAnsi="Garamond" w:cs="Garamond"/>
          <w:i/>
          <w:u w:val="single"/>
          <w:lang w:eastAsia="it-IT"/>
        </w:rPr>
        <w:t>. all’Amministrazione Provinciale</w:t>
      </w:r>
      <w:r w:rsidR="00CD0AE2" w:rsidRPr="00CD0AE2">
        <w:rPr>
          <w:rFonts w:ascii="Garamond" w:eastAsia="Times New Roman" w:hAnsi="Garamond" w:cs="Times New Roman"/>
          <w:lang w:eastAsia="it-IT"/>
        </w:rPr>
        <w:t xml:space="preserve"> nella quale chiedeva di comunicare la disponibilità di una data da fissare entro e non oltre il 17.3.2023, per la stipula dell’atto di cessione quote da </w:t>
      </w:r>
      <w:r w:rsidR="00CD0AE2" w:rsidRPr="00CD0AE2">
        <w:rPr>
          <w:rFonts w:ascii="Garamond" w:eastAsia="Times New Roman" w:hAnsi="Garamond" w:cs="Times New Roman"/>
          <w:lang w:eastAsia="it-IT"/>
        </w:rPr>
        <w:lastRenderedPageBreak/>
        <w:t xml:space="preserve">perfezionare presso il Notaio incaricato, precisando che il mancato perfezionamento della cessione di quote entro tale data, non avrebbe consentito all’EDA Caserta di attuare quanto deliberato dal Consiglio e per l’effetto, perfezionare, entro la data prevista dalla norma derogatoria introdotta dall’art. 33, comma 2 del </w:t>
      </w:r>
      <w:proofErr w:type="spellStart"/>
      <w:r w:rsidR="00CD0AE2" w:rsidRPr="00CD0AE2">
        <w:rPr>
          <w:rFonts w:ascii="Garamond" w:eastAsia="Times New Roman" w:hAnsi="Garamond" w:cs="Times New Roman"/>
          <w:lang w:eastAsia="it-IT"/>
        </w:rPr>
        <w:t>D.lgs</w:t>
      </w:r>
      <w:proofErr w:type="spellEnd"/>
      <w:r w:rsidR="00CD0AE2" w:rsidRPr="00CD0AE2">
        <w:rPr>
          <w:rFonts w:ascii="Garamond" w:eastAsia="Times New Roman" w:hAnsi="Garamond" w:cs="Times New Roman"/>
          <w:lang w:eastAsia="it-IT"/>
        </w:rPr>
        <w:t xml:space="preserve"> n. 201/2022 </w:t>
      </w:r>
      <w:r w:rsidR="00CD0AE2" w:rsidRPr="00CD0AE2">
        <w:rPr>
          <w:rFonts w:ascii="Garamond" w:eastAsia="Times New Roman" w:hAnsi="Garamond" w:cs="Times New Roman"/>
          <w:b/>
          <w:lang w:eastAsia="it-IT"/>
        </w:rPr>
        <w:t>(29.03.2023)</w:t>
      </w:r>
      <w:r w:rsidR="00CD0AE2" w:rsidRPr="00CD0AE2">
        <w:rPr>
          <w:rFonts w:ascii="Garamond" w:eastAsia="Times New Roman" w:hAnsi="Garamond" w:cs="Times New Roman"/>
          <w:lang w:eastAsia="it-IT"/>
        </w:rPr>
        <w:t xml:space="preserve">, gli ulteriori atti necessari per l’affidamento del servizio e sottoscrizione del contratto con la GISEC S.P.A., confermando la gestione pubblica </w:t>
      </w:r>
      <w:r>
        <w:rPr>
          <w:rFonts w:ascii="Garamond" w:eastAsia="Times New Roman" w:hAnsi="Garamond" w:cs="Times New Roman"/>
          <w:lang w:eastAsia="it-IT"/>
        </w:rPr>
        <w:t xml:space="preserve">in </w:t>
      </w:r>
      <w:proofErr w:type="spellStart"/>
      <w:r>
        <w:rPr>
          <w:rFonts w:ascii="Garamond" w:eastAsia="Times New Roman" w:hAnsi="Garamond" w:cs="Times New Roman"/>
          <w:lang w:eastAsia="it-IT"/>
        </w:rPr>
        <w:t>house</w:t>
      </w:r>
      <w:proofErr w:type="spellEnd"/>
      <w:r>
        <w:rPr>
          <w:rFonts w:ascii="Garamond" w:eastAsia="Times New Roman" w:hAnsi="Garamond" w:cs="Times New Roman"/>
          <w:lang w:eastAsia="it-IT"/>
        </w:rPr>
        <w:t xml:space="preserve"> </w:t>
      </w:r>
      <w:proofErr w:type="spellStart"/>
      <w:r>
        <w:rPr>
          <w:rFonts w:ascii="Garamond" w:eastAsia="Times New Roman" w:hAnsi="Garamond" w:cs="Times New Roman"/>
          <w:lang w:eastAsia="it-IT"/>
        </w:rPr>
        <w:t>providing</w:t>
      </w:r>
      <w:proofErr w:type="spellEnd"/>
      <w:r>
        <w:rPr>
          <w:rFonts w:ascii="Garamond" w:eastAsia="Times New Roman" w:hAnsi="Garamond" w:cs="Times New Roman"/>
          <w:lang w:eastAsia="it-IT"/>
        </w:rPr>
        <w:t xml:space="preserve"> del servizio;</w:t>
      </w:r>
    </w:p>
    <w:p w:rsidR="00471B21" w:rsidRDefault="00471B21" w:rsidP="00471B21">
      <w:pPr>
        <w:autoSpaceDE w:val="0"/>
        <w:autoSpaceDN w:val="0"/>
        <w:adjustRightInd w:val="0"/>
        <w:jc w:val="both"/>
        <w:rPr>
          <w:rFonts w:ascii="Garamond" w:eastAsia="Calibri" w:hAnsi="Garamond" w:cs="Times New Roman"/>
        </w:rPr>
      </w:pPr>
    </w:p>
    <w:p w:rsidR="00CD0AE2" w:rsidRPr="00471B21" w:rsidRDefault="00471B21" w:rsidP="00471B21">
      <w:pPr>
        <w:autoSpaceDE w:val="0"/>
        <w:autoSpaceDN w:val="0"/>
        <w:adjustRightInd w:val="0"/>
        <w:jc w:val="both"/>
        <w:rPr>
          <w:rFonts w:ascii="Garamond" w:eastAsia="Calibri" w:hAnsi="Garamond" w:cs="Times New Roman"/>
        </w:rPr>
      </w:pPr>
      <w:r>
        <w:rPr>
          <w:rFonts w:ascii="Garamond" w:eastAsia="Calibri" w:hAnsi="Garamond" w:cs="Times New Roman"/>
        </w:rPr>
        <w:t>- n</w:t>
      </w:r>
      <w:r w:rsidR="00CD0AE2" w:rsidRPr="00471B21">
        <w:rPr>
          <w:rFonts w:ascii="Garamond" w:eastAsia="Times New Roman" w:hAnsi="Garamond" w:cs="Times New Roman"/>
          <w:lang w:eastAsia="it-IT"/>
        </w:rPr>
        <w:t xml:space="preserve">ella suddetta nota fu precisato, altresì, che la mancata acquisizione delle quote GISEC </w:t>
      </w:r>
      <w:proofErr w:type="spellStart"/>
      <w:r w:rsidR="00CD0AE2" w:rsidRPr="00471B21">
        <w:rPr>
          <w:rFonts w:ascii="Garamond" w:eastAsia="Times New Roman" w:hAnsi="Garamond" w:cs="Times New Roman"/>
          <w:lang w:eastAsia="it-IT"/>
        </w:rPr>
        <w:t>S.p.A</w:t>
      </w:r>
      <w:proofErr w:type="spellEnd"/>
      <w:r w:rsidR="00CD0AE2" w:rsidRPr="00471B21">
        <w:rPr>
          <w:rFonts w:ascii="Garamond" w:eastAsia="Times New Roman" w:hAnsi="Garamond" w:cs="Times New Roman"/>
          <w:lang w:eastAsia="it-IT"/>
        </w:rPr>
        <w:t xml:space="preserve"> avrebbe, inevitabilmente determinato, che l’Eda Caserta </w:t>
      </w:r>
      <w:r w:rsidR="00CD0AE2" w:rsidRPr="00471B21">
        <w:rPr>
          <w:rFonts w:ascii="Garamond" w:eastAsia="Times New Roman" w:hAnsi="Garamond" w:cs="Times New Roman"/>
          <w:u w:val="single"/>
          <w:lang w:eastAsia="it-IT"/>
        </w:rPr>
        <w:t>per poter ottemperare a quanto previsto dagli artt. 26, comma 1, lettera c) e 40 comma 3 della Legge Regione Campania n. 14/2016 – individuazione del soggetto gestore del servizio di gestione integrata dei rifiuti all’interno dell’ATO Caserta</w:t>
      </w:r>
      <w:r w:rsidR="00CD0AE2" w:rsidRPr="00471B21">
        <w:rPr>
          <w:rFonts w:ascii="Garamond" w:eastAsia="Times New Roman" w:hAnsi="Garamond" w:cs="Times New Roman"/>
          <w:lang w:eastAsia="it-IT"/>
        </w:rPr>
        <w:t xml:space="preserve"> – </w:t>
      </w:r>
      <w:r w:rsidR="00CD0AE2" w:rsidRPr="00471B21">
        <w:rPr>
          <w:rFonts w:ascii="Garamond" w:eastAsia="Times New Roman" w:hAnsi="Garamond" w:cs="Times New Roman"/>
          <w:i/>
          <w:lang w:eastAsia="it-IT"/>
        </w:rPr>
        <w:t xml:space="preserve">non potendo più procedere all’affidamento in </w:t>
      </w:r>
      <w:proofErr w:type="spellStart"/>
      <w:r w:rsidR="00CD0AE2" w:rsidRPr="00471B21">
        <w:rPr>
          <w:rFonts w:ascii="Garamond" w:eastAsia="Times New Roman" w:hAnsi="Garamond" w:cs="Times New Roman"/>
          <w:i/>
          <w:lang w:eastAsia="it-IT"/>
        </w:rPr>
        <w:t>house</w:t>
      </w:r>
      <w:proofErr w:type="spellEnd"/>
      <w:r w:rsidR="00CD0AE2" w:rsidRPr="00471B21">
        <w:rPr>
          <w:rFonts w:ascii="Garamond" w:eastAsia="Times New Roman" w:hAnsi="Garamond" w:cs="Times New Roman"/>
          <w:i/>
          <w:lang w:eastAsia="it-IT"/>
        </w:rPr>
        <w:t xml:space="preserve"> </w:t>
      </w:r>
      <w:proofErr w:type="spellStart"/>
      <w:r w:rsidR="00CD0AE2" w:rsidRPr="00471B21">
        <w:rPr>
          <w:rFonts w:ascii="Garamond" w:eastAsia="Times New Roman" w:hAnsi="Garamond" w:cs="Times New Roman"/>
          <w:i/>
          <w:lang w:eastAsia="it-IT"/>
        </w:rPr>
        <w:t>providing</w:t>
      </w:r>
      <w:proofErr w:type="spellEnd"/>
      <w:r w:rsidR="00CD0AE2" w:rsidRPr="00471B21">
        <w:rPr>
          <w:rFonts w:ascii="Garamond" w:eastAsia="Times New Roman" w:hAnsi="Garamond" w:cs="Times New Roman"/>
          <w:i/>
          <w:lang w:eastAsia="it-IT"/>
        </w:rPr>
        <w:t xml:space="preserve"> alla GISEC S.p.A</w:t>
      </w:r>
      <w:r w:rsidR="00CD0AE2" w:rsidRPr="00471B21">
        <w:rPr>
          <w:rFonts w:ascii="Garamond" w:eastAsia="Times New Roman" w:hAnsi="Garamond" w:cs="Times New Roman"/>
          <w:lang w:eastAsia="it-IT"/>
        </w:rPr>
        <w:t xml:space="preserve">., sarebbe stato costretto a predisporre </w:t>
      </w:r>
      <w:r w:rsidR="00CD0AE2" w:rsidRPr="00471B21">
        <w:rPr>
          <w:rFonts w:ascii="Garamond" w:eastAsia="Times New Roman" w:hAnsi="Garamond" w:cs="Times New Roman"/>
          <w:b/>
          <w:lang w:eastAsia="it-IT"/>
        </w:rPr>
        <w:t>gli atti di gara</w:t>
      </w:r>
      <w:r w:rsidR="00CD0AE2" w:rsidRPr="00471B21">
        <w:rPr>
          <w:rFonts w:ascii="Garamond" w:eastAsia="Times New Roman" w:hAnsi="Garamond" w:cs="Times New Roman"/>
          <w:lang w:eastAsia="it-IT"/>
        </w:rPr>
        <w:t xml:space="preserve"> utilizzando le linee guida e gli schemi tipo predisposti dalla Regione Campania per la gestione del servizio, attraverso l’esternalizzazione ad un soggetto terzo, selezionato tramite gara, così come deliberato dal Consiglio d’Ambito in data 9.3.2023, giusta Deliberazione del Consiglio n. 1/2023.</w:t>
      </w:r>
    </w:p>
    <w:p w:rsidR="00CD0AE2" w:rsidRPr="00471B21" w:rsidRDefault="00CD0AE2" w:rsidP="00CD0AE2">
      <w:pPr>
        <w:jc w:val="both"/>
        <w:rPr>
          <w:rFonts w:ascii="Garamond" w:eastAsia="Times New Roman" w:hAnsi="Garamond" w:cs="Times New Roman"/>
          <w:lang w:eastAsia="it-IT"/>
        </w:rPr>
      </w:pPr>
      <w:r w:rsidRPr="00471B21">
        <w:rPr>
          <w:rFonts w:ascii="Garamond" w:eastAsia="Times New Roman" w:hAnsi="Garamond" w:cs="Times New Roman"/>
          <w:lang w:eastAsia="it-IT"/>
        </w:rPr>
        <w:t>A tale proposta di acquisto, l’Amministrazione Provinciale non ha dato nessun riscontro.</w:t>
      </w:r>
    </w:p>
    <w:p w:rsidR="00CD0AE2" w:rsidRPr="00471B21" w:rsidRDefault="00CD0AE2" w:rsidP="00CD0AE2">
      <w:pPr>
        <w:jc w:val="both"/>
        <w:rPr>
          <w:rFonts w:ascii="Garamond" w:eastAsia="Times New Roman" w:hAnsi="Garamond" w:cs="Times New Roman"/>
          <w:lang w:eastAsia="it-IT"/>
        </w:rPr>
      </w:pPr>
    </w:p>
    <w:p w:rsidR="009133EF" w:rsidRDefault="009133EF" w:rsidP="009133EF">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DATO ATTO CHE</w:t>
      </w:r>
      <w:r>
        <w:rPr>
          <w:rFonts w:ascii="Times New Roman" w:hAnsi="Times New Roman" w:cs="Times New Roman"/>
          <w:color w:val="000000"/>
        </w:rPr>
        <w:t>:</w:t>
      </w:r>
    </w:p>
    <w:p w:rsidR="009133EF" w:rsidRDefault="009133EF" w:rsidP="009133EF">
      <w:pPr>
        <w:autoSpaceDE w:val="0"/>
        <w:autoSpaceDN w:val="0"/>
        <w:adjustRightInd w:val="0"/>
        <w:rPr>
          <w:rFonts w:ascii="Times New Roman" w:hAnsi="Times New Roman" w:cs="Times New Roman"/>
          <w:color w:val="000000"/>
        </w:rPr>
      </w:pPr>
    </w:p>
    <w:p w:rsidR="00471B21" w:rsidRDefault="00820D9E" w:rsidP="00471B21">
      <w:pPr>
        <w:autoSpaceDE w:val="0"/>
        <w:autoSpaceDN w:val="0"/>
        <w:adjustRightInd w:val="0"/>
        <w:jc w:val="both"/>
        <w:rPr>
          <w:rFonts w:ascii="Garamond" w:eastAsia="ArialMT" w:hAnsi="Garamond" w:cs="ArialMT"/>
          <w:color w:val="000000"/>
        </w:rPr>
      </w:pPr>
      <w:r>
        <w:rPr>
          <w:rFonts w:ascii="Garamond" w:eastAsia="ArialMT" w:hAnsi="Garamond" w:cs="ArialMT"/>
          <w:color w:val="000000"/>
        </w:rPr>
        <w:t>p</w:t>
      </w:r>
      <w:r w:rsidR="009133EF" w:rsidRPr="009133EF">
        <w:rPr>
          <w:rFonts w:ascii="Garamond" w:eastAsia="ArialMT" w:hAnsi="Garamond" w:cs="ArialMT"/>
          <w:color w:val="000000"/>
        </w:rPr>
        <w:t xml:space="preserve">er dare attuazione alle competenze assegnate </w:t>
      </w:r>
      <w:r w:rsidR="009133EF" w:rsidRPr="009133EF">
        <w:rPr>
          <w:rFonts w:ascii="Garamond" w:eastAsia="ArialMT" w:hAnsi="Garamond" w:cs="ArialMT"/>
          <w:i/>
          <w:color w:val="000000"/>
        </w:rPr>
        <w:t>dall’a</w:t>
      </w:r>
      <w:r w:rsidR="009133EF" w:rsidRPr="009133EF">
        <w:rPr>
          <w:rFonts w:ascii="Garamond" w:eastAsia="Arial Unicode MS" w:hAnsi="Garamond" w:cs="Times New Roman"/>
          <w:i/>
          <w:color w:val="333333"/>
          <w:shd w:val="clear" w:color="auto" w:fill="FFFFFF"/>
        </w:rPr>
        <w:t xml:space="preserve">rt. 29, comma 1, </w:t>
      </w:r>
      <w:proofErr w:type="spellStart"/>
      <w:r w:rsidR="009133EF" w:rsidRPr="009133EF">
        <w:rPr>
          <w:rFonts w:ascii="Garamond" w:eastAsia="Arial Unicode MS" w:hAnsi="Garamond" w:cs="Times New Roman"/>
          <w:i/>
          <w:color w:val="333333"/>
          <w:shd w:val="clear" w:color="auto" w:fill="FFFFFF"/>
        </w:rPr>
        <w:t>lett</w:t>
      </w:r>
      <w:proofErr w:type="spellEnd"/>
      <w:r w:rsidR="009133EF" w:rsidRPr="009133EF">
        <w:rPr>
          <w:rFonts w:ascii="Garamond" w:eastAsia="Arial Unicode MS" w:hAnsi="Garamond" w:cs="Times New Roman"/>
          <w:i/>
          <w:color w:val="333333"/>
          <w:shd w:val="clear" w:color="auto" w:fill="FFFFFF"/>
        </w:rPr>
        <w:t>. b) e art. 26-bis comma 1 e 2 – Legge Regione Campania n. 14/2016</w:t>
      </w:r>
      <w:r w:rsidR="009133EF" w:rsidRPr="009133EF">
        <w:rPr>
          <w:rFonts w:ascii="Garamond" w:eastAsia="Arial Unicode MS" w:hAnsi="Garamond" w:cs="Times New Roman"/>
          <w:color w:val="333333"/>
          <w:shd w:val="clear" w:color="auto" w:fill="FFFFFF"/>
        </w:rPr>
        <w:t>, i</w:t>
      </w:r>
      <w:r w:rsidR="009133EF" w:rsidRPr="009133EF">
        <w:rPr>
          <w:rFonts w:ascii="Garamond" w:eastAsia="ArialMT" w:hAnsi="Garamond" w:cs="ArialMT"/>
          <w:color w:val="000000"/>
        </w:rPr>
        <w:t xml:space="preserve">l Consiglio d’Ambito nella riunione del 20.10.2023, ha approvato, all’unanimità, </w:t>
      </w:r>
      <w:r w:rsidR="009133EF" w:rsidRPr="009133EF">
        <w:rPr>
          <w:rFonts w:ascii="Garamond" w:eastAsia="ArialMT" w:hAnsi="Garamond" w:cs="ArialMT"/>
          <w:i/>
          <w:color w:val="000000"/>
        </w:rPr>
        <w:t>l’Atto di indirizzo</w:t>
      </w:r>
      <w:r w:rsidR="009133EF" w:rsidRPr="009133EF">
        <w:rPr>
          <w:rFonts w:ascii="Garamond" w:eastAsia="ArialMT" w:hAnsi="Garamond" w:cs="ArialMT"/>
          <w:color w:val="000000"/>
        </w:rPr>
        <w:t xml:space="preserve"> al Direttore Generale per l’avvio dell’istruttoria per l’individuazione delle forme di gestione dei servizi e le dotazioni essenziali per la loro gestione, per l’affidamento dei servizi in conformità alle forme di gestione individuate con riferimento all’intero bacino dell’ATO CASERTA, articolati per singoli segmenti del ciclo dei rifiuti, ai sensi dell’art. 202 del </w:t>
      </w:r>
      <w:proofErr w:type="spellStart"/>
      <w:r w:rsidR="009133EF" w:rsidRPr="009133EF">
        <w:rPr>
          <w:rFonts w:ascii="Garamond" w:eastAsia="ArialMT" w:hAnsi="Garamond" w:cs="ArialMT"/>
          <w:color w:val="000000"/>
        </w:rPr>
        <w:t>D.lgs</w:t>
      </w:r>
      <w:proofErr w:type="spellEnd"/>
      <w:r w:rsidR="009133EF" w:rsidRPr="009133EF">
        <w:rPr>
          <w:rFonts w:ascii="Garamond" w:eastAsia="ArialMT" w:hAnsi="Garamond" w:cs="ArialMT"/>
          <w:color w:val="000000"/>
        </w:rPr>
        <w:t xml:space="preserve"> n. 152/2006 e dell</w:t>
      </w:r>
      <w:r w:rsidR="00471B21">
        <w:rPr>
          <w:rFonts w:ascii="Garamond" w:eastAsia="ArialMT" w:hAnsi="Garamond" w:cs="ArialMT"/>
          <w:color w:val="000000"/>
        </w:rPr>
        <w:t xml:space="preserve">’art. 14 del D. </w:t>
      </w:r>
      <w:proofErr w:type="spellStart"/>
      <w:r w:rsidR="00471B21">
        <w:rPr>
          <w:rFonts w:ascii="Garamond" w:eastAsia="ArialMT" w:hAnsi="Garamond" w:cs="ArialMT"/>
          <w:color w:val="000000"/>
        </w:rPr>
        <w:t>lgs</w:t>
      </w:r>
      <w:proofErr w:type="spellEnd"/>
      <w:r w:rsidR="00471B21">
        <w:rPr>
          <w:rFonts w:ascii="Garamond" w:eastAsia="ArialMT" w:hAnsi="Garamond" w:cs="ArialMT"/>
          <w:color w:val="000000"/>
        </w:rPr>
        <w:t xml:space="preserve"> n. 201/2022;</w:t>
      </w:r>
    </w:p>
    <w:p w:rsidR="00471B21" w:rsidRDefault="00471B21" w:rsidP="00471B21">
      <w:pPr>
        <w:autoSpaceDE w:val="0"/>
        <w:autoSpaceDN w:val="0"/>
        <w:adjustRightInd w:val="0"/>
        <w:jc w:val="both"/>
        <w:rPr>
          <w:rFonts w:ascii="Garamond" w:eastAsia="ArialMT" w:hAnsi="Garamond" w:cs="ArialMT"/>
          <w:color w:val="000000"/>
        </w:rPr>
      </w:pPr>
    </w:p>
    <w:p w:rsidR="009133EF" w:rsidRPr="00471B21" w:rsidRDefault="00471B21" w:rsidP="00471B21">
      <w:pPr>
        <w:autoSpaceDE w:val="0"/>
        <w:autoSpaceDN w:val="0"/>
        <w:adjustRightInd w:val="0"/>
        <w:jc w:val="both"/>
        <w:rPr>
          <w:rFonts w:ascii="Garamond" w:eastAsia="ArialMT" w:hAnsi="Garamond" w:cs="ArialMT"/>
          <w:color w:val="000000"/>
        </w:rPr>
      </w:pPr>
      <w:r>
        <w:rPr>
          <w:rFonts w:ascii="Garamond" w:eastAsia="ArialMT" w:hAnsi="Garamond" w:cs="ArialMT"/>
          <w:color w:val="000000"/>
        </w:rPr>
        <w:t>-i</w:t>
      </w:r>
      <w:r w:rsidR="009133EF" w:rsidRPr="00471B21">
        <w:rPr>
          <w:rFonts w:ascii="Garamond" w:eastAsia="ArialMT" w:hAnsi="Garamond" w:cs="ArialMT"/>
          <w:color w:val="000000"/>
        </w:rPr>
        <w:t xml:space="preserve">l Consiglio d’Ambito ha valutato la possibilità di procedere all’individuazione delle forme di gestione dei servizi in ossequio a quanto previsto dalla novella normativa introdotta </w:t>
      </w:r>
      <w:r w:rsidR="009133EF" w:rsidRPr="00471B21">
        <w:rPr>
          <w:rFonts w:ascii="Garamond" w:eastAsia="Times New Roman" w:hAnsi="Garamond" w:cs="Times New Roman"/>
          <w:lang w:eastAsia="it-IT"/>
        </w:rPr>
        <w:t>dalla Legge Regionale n. 19 del 7.8.2023 con l’art. 26-bis, modificativa e integrativa della Legge Regionale Campania n. 14/2016, differenziando la scelta in coerenza con la normativa statale e regionale vigente, come segue:</w:t>
      </w:r>
    </w:p>
    <w:p w:rsidR="009133EF" w:rsidRPr="009133EF" w:rsidRDefault="009133EF" w:rsidP="009133EF">
      <w:pPr>
        <w:jc w:val="both"/>
        <w:rPr>
          <w:rFonts w:ascii="Garamond" w:eastAsia="Times New Roman" w:hAnsi="Garamond" w:cs="Times New Roman"/>
          <w:lang w:eastAsia="it-IT"/>
        </w:rPr>
      </w:pPr>
    </w:p>
    <w:p w:rsidR="009133EF" w:rsidRPr="009133EF" w:rsidRDefault="009133EF" w:rsidP="009133EF">
      <w:pPr>
        <w:numPr>
          <w:ilvl w:val="0"/>
          <w:numId w:val="23"/>
        </w:numPr>
        <w:contextualSpacing/>
        <w:jc w:val="both"/>
        <w:rPr>
          <w:rFonts w:ascii="Garamond" w:eastAsia="Times New Roman" w:hAnsi="Garamond" w:cs="Times New Roman"/>
          <w:lang w:eastAsia="it-IT"/>
        </w:rPr>
      </w:pPr>
      <w:r w:rsidRPr="009133EF">
        <w:rPr>
          <w:rFonts w:ascii="Garamond" w:hAnsi="Garamond" w:cs="Arial"/>
          <w:b/>
        </w:rPr>
        <w:t xml:space="preserve">Gestione del servizio integrato dei rifiuti relativo al trattamento intermedio del rifiuto indifferenziato prodotto dai comuni dell’ATO Caserta (gestione del T.M.B. di Santa Maria Capua Vetere, oltre alle discariche cc.dd. </w:t>
      </w:r>
      <w:r w:rsidRPr="009133EF">
        <w:rPr>
          <w:rFonts w:ascii="Garamond" w:hAnsi="Garamond" w:cs="Arial"/>
          <w:b/>
          <w:i/>
          <w:iCs/>
        </w:rPr>
        <w:t xml:space="preserve">post </w:t>
      </w:r>
      <w:proofErr w:type="spellStart"/>
      <w:r w:rsidRPr="009133EF">
        <w:rPr>
          <w:rFonts w:ascii="Garamond" w:hAnsi="Garamond" w:cs="Arial"/>
          <w:b/>
          <w:i/>
          <w:iCs/>
        </w:rPr>
        <w:t>mortem</w:t>
      </w:r>
      <w:proofErr w:type="spellEnd"/>
      <w:r w:rsidRPr="009133EF">
        <w:rPr>
          <w:rFonts w:ascii="Garamond" w:hAnsi="Garamond" w:cs="Arial"/>
          <w:b/>
        </w:rPr>
        <w:t xml:space="preserve"> e dei siti di stoccaggio provvisorio comprensoriale)</w:t>
      </w:r>
      <w:r w:rsidRPr="009133EF">
        <w:rPr>
          <w:rFonts w:ascii="Garamond" w:hAnsi="Garamond" w:cs="Arial"/>
        </w:rPr>
        <w:t>:</w:t>
      </w:r>
      <w:r w:rsidRPr="009133EF">
        <w:rPr>
          <w:rFonts w:ascii="Garamond" w:eastAsia="Times New Roman" w:hAnsi="Garamond" w:cs="Times New Roman"/>
          <w:lang w:eastAsia="it-IT"/>
        </w:rPr>
        <w:t xml:space="preserve"> l’individuazione della </w:t>
      </w:r>
      <w:r w:rsidRPr="009133EF">
        <w:rPr>
          <w:rFonts w:ascii="Garamond" w:hAnsi="Garamond" w:cs="Times-Roman"/>
        </w:rPr>
        <w:t xml:space="preserve">forma di gestione è quella prevista </w:t>
      </w:r>
      <w:r w:rsidRPr="009133EF">
        <w:rPr>
          <w:rFonts w:ascii="Garamond" w:eastAsia="Times New Roman" w:hAnsi="Garamond" w:cs="Times New Roman"/>
          <w:i/>
          <w:lang w:eastAsia="it-IT"/>
        </w:rPr>
        <w:t xml:space="preserve">all’art. 14, comma 1, lettera c) del </w:t>
      </w:r>
      <w:proofErr w:type="spellStart"/>
      <w:r w:rsidRPr="009133EF">
        <w:rPr>
          <w:rFonts w:ascii="Garamond" w:eastAsia="Times New Roman" w:hAnsi="Garamond" w:cs="Times New Roman"/>
          <w:i/>
          <w:lang w:eastAsia="it-IT"/>
        </w:rPr>
        <w:t>D.lgs</w:t>
      </w:r>
      <w:proofErr w:type="spellEnd"/>
      <w:r w:rsidRPr="009133EF">
        <w:rPr>
          <w:rFonts w:ascii="Garamond" w:eastAsia="Times New Roman" w:hAnsi="Garamond" w:cs="Times New Roman"/>
          <w:i/>
          <w:lang w:eastAsia="it-IT"/>
        </w:rPr>
        <w:t xml:space="preserve"> n. 201/2022</w:t>
      </w:r>
      <w:r w:rsidRPr="009133EF">
        <w:rPr>
          <w:rFonts w:ascii="Garamond" w:eastAsia="Times New Roman" w:hAnsi="Garamond" w:cs="Times New Roman"/>
          <w:lang w:eastAsia="it-IT"/>
        </w:rPr>
        <w:t xml:space="preserve">, che prevede </w:t>
      </w:r>
      <w:r w:rsidRPr="009133EF">
        <w:rPr>
          <w:rFonts w:ascii="Garamond" w:eastAsia="Times New Roman" w:hAnsi="Garamond" w:cs="Times New Roman"/>
          <w:u w:val="single"/>
          <w:lang w:eastAsia="it-IT"/>
        </w:rPr>
        <w:t>l’affidamento del servizio</w:t>
      </w:r>
      <w:r w:rsidRPr="009133EF">
        <w:rPr>
          <w:rFonts w:ascii="Garamond" w:hAnsi="Garamond" w:cs="TimesNewRomanPSMT"/>
          <w:u w:val="single"/>
        </w:rPr>
        <w:t xml:space="preserve"> a società </w:t>
      </w:r>
      <w:r w:rsidRPr="009133EF">
        <w:rPr>
          <w:rFonts w:ascii="Garamond" w:hAnsi="Garamond" w:cs="TimesNewRomanPSMT"/>
          <w:i/>
          <w:u w:val="single"/>
        </w:rPr>
        <w:t xml:space="preserve">in </w:t>
      </w:r>
      <w:proofErr w:type="spellStart"/>
      <w:r w:rsidRPr="009133EF">
        <w:rPr>
          <w:rFonts w:ascii="Garamond" w:hAnsi="Garamond" w:cs="TimesNewRomanPSMT"/>
          <w:i/>
          <w:u w:val="single"/>
        </w:rPr>
        <w:t>house</w:t>
      </w:r>
      <w:proofErr w:type="spellEnd"/>
      <w:r w:rsidRPr="009133EF">
        <w:rPr>
          <w:rFonts w:ascii="Garamond" w:hAnsi="Garamond" w:cs="TimesNewRomanPSMT"/>
        </w:rPr>
        <w:t xml:space="preserve"> </w:t>
      </w:r>
      <w:r w:rsidRPr="009133EF">
        <w:rPr>
          <w:rFonts w:ascii="Garamond" w:hAnsi="Garamond" w:cs="Times-Roman"/>
        </w:rPr>
        <w:t>attraverso il subentro dei Comuni nella titolarità delle quote di partecipazione al capitale sociale delle</w:t>
      </w:r>
      <w:r w:rsidRPr="009133EF">
        <w:rPr>
          <w:rFonts w:ascii="Garamond" w:hAnsi="Garamond" w:cs="TimesNewRomanPSMT"/>
        </w:rPr>
        <w:t xml:space="preserve"> </w:t>
      </w:r>
      <w:r w:rsidRPr="009133EF">
        <w:rPr>
          <w:rFonts w:ascii="Garamond" w:hAnsi="Garamond" w:cs="Times-Roman"/>
        </w:rPr>
        <w:t>società provinciali, istituite ai sensi del decreto-legge 30 dicembre 2009, n. 195 (Disposizioni urgenti</w:t>
      </w:r>
      <w:r w:rsidRPr="009133EF">
        <w:rPr>
          <w:rFonts w:ascii="Garamond" w:hAnsi="Garamond" w:cs="TimesNewRomanPSMT"/>
        </w:rPr>
        <w:t xml:space="preserve"> </w:t>
      </w:r>
      <w:r w:rsidRPr="009133EF">
        <w:rPr>
          <w:rFonts w:ascii="Garamond" w:hAnsi="Garamond" w:cs="Times-Roman"/>
        </w:rPr>
        <w:t>per la cessazione dello stato di emergenza in materia di rifiuti nella regione Campania, per l'avvio</w:t>
      </w:r>
      <w:r w:rsidRPr="009133EF">
        <w:rPr>
          <w:rFonts w:ascii="Garamond" w:hAnsi="Garamond" w:cs="TimesNewRomanPSMT"/>
        </w:rPr>
        <w:t xml:space="preserve"> </w:t>
      </w:r>
      <w:r w:rsidRPr="009133EF">
        <w:rPr>
          <w:rFonts w:ascii="Garamond" w:hAnsi="Garamond" w:cs="Times-Roman"/>
        </w:rPr>
        <w:t>della fase post emergenziale nel territorio della regione Abruzzo ed altre disposizioni urgenti relative</w:t>
      </w:r>
      <w:r w:rsidRPr="009133EF">
        <w:rPr>
          <w:rFonts w:ascii="Garamond" w:hAnsi="Garamond" w:cs="TimesNewRomanPSMT"/>
        </w:rPr>
        <w:t xml:space="preserve"> </w:t>
      </w:r>
      <w:r w:rsidRPr="009133EF">
        <w:rPr>
          <w:rFonts w:ascii="Garamond" w:hAnsi="Garamond" w:cs="Times-Roman"/>
        </w:rPr>
        <w:t>alla Presidenza del Consiglio dei Ministri ed alla protezione civile), convertito, con modificazioni,</w:t>
      </w:r>
      <w:r w:rsidRPr="009133EF">
        <w:rPr>
          <w:rFonts w:ascii="Garamond" w:hAnsi="Garamond" w:cs="TimesNewRomanPSMT"/>
        </w:rPr>
        <w:t xml:space="preserve"> </w:t>
      </w:r>
      <w:r w:rsidRPr="009133EF">
        <w:rPr>
          <w:rFonts w:ascii="Garamond" w:hAnsi="Garamond" w:cs="Times-Roman"/>
        </w:rPr>
        <w:t>dalla legge 26 febbraio 2010, n. 26;</w:t>
      </w:r>
    </w:p>
    <w:p w:rsidR="009133EF" w:rsidRPr="009133EF" w:rsidRDefault="009133EF" w:rsidP="009133EF">
      <w:pPr>
        <w:ind w:left="720"/>
        <w:contextualSpacing/>
        <w:jc w:val="both"/>
        <w:rPr>
          <w:rFonts w:ascii="Garamond" w:eastAsia="Times New Roman" w:hAnsi="Garamond" w:cs="Times New Roman"/>
          <w:lang w:eastAsia="it-IT"/>
        </w:rPr>
      </w:pPr>
    </w:p>
    <w:p w:rsidR="009E3690" w:rsidRPr="009E3690" w:rsidRDefault="009133EF" w:rsidP="009E3690">
      <w:pPr>
        <w:numPr>
          <w:ilvl w:val="0"/>
          <w:numId w:val="23"/>
        </w:numPr>
        <w:contextualSpacing/>
        <w:jc w:val="both"/>
        <w:rPr>
          <w:rFonts w:ascii="Garamond" w:eastAsia="Times New Roman" w:hAnsi="Garamond" w:cs="Times New Roman"/>
          <w:lang w:eastAsia="it-IT"/>
        </w:rPr>
      </w:pPr>
      <w:r w:rsidRPr="009133EF">
        <w:rPr>
          <w:rFonts w:ascii="Garamond" w:eastAsia="Times New Roman" w:hAnsi="Garamond" w:cs="Times New Roman"/>
          <w:b/>
          <w:lang w:eastAsia="it-IT"/>
        </w:rPr>
        <w:t xml:space="preserve">Gestione dei servizi di raccolta, trasporto, spazzamento, lavaggio strade, CCR, servizi accessori e complementari </w:t>
      </w:r>
      <w:proofErr w:type="spellStart"/>
      <w:r w:rsidRPr="009133EF">
        <w:rPr>
          <w:rFonts w:ascii="Garamond" w:eastAsia="Times New Roman" w:hAnsi="Garamond" w:cs="Times New Roman"/>
          <w:b/>
          <w:lang w:eastAsia="it-IT"/>
        </w:rPr>
        <w:t>nonchè</w:t>
      </w:r>
      <w:proofErr w:type="spellEnd"/>
      <w:r w:rsidRPr="009133EF">
        <w:rPr>
          <w:rFonts w:ascii="Garamond" w:eastAsia="Times New Roman" w:hAnsi="Garamond" w:cs="Times New Roman"/>
          <w:b/>
          <w:lang w:eastAsia="it-IT"/>
        </w:rPr>
        <w:t xml:space="preserve"> la realizzazione e gestione della ulteriore impiantistica </w:t>
      </w:r>
      <w:r w:rsidRPr="009133EF">
        <w:rPr>
          <w:rFonts w:ascii="Garamond" w:eastAsia="Times New Roman" w:hAnsi="Garamond" w:cs="Times New Roman"/>
          <w:b/>
          <w:lang w:eastAsia="it-IT"/>
        </w:rPr>
        <w:lastRenderedPageBreak/>
        <w:t>da realizzare prevista nel Piano d’Ambito provinciale</w:t>
      </w:r>
      <w:r w:rsidRPr="009133EF">
        <w:rPr>
          <w:rFonts w:ascii="Garamond" w:eastAsia="Times New Roman" w:hAnsi="Garamond" w:cs="Times New Roman"/>
          <w:lang w:eastAsia="it-IT"/>
        </w:rPr>
        <w:t xml:space="preserve">: l’individuazione della forma di gestione è quella prevista </w:t>
      </w:r>
      <w:r w:rsidRPr="009133EF">
        <w:rPr>
          <w:rFonts w:ascii="Garamond" w:eastAsia="Times New Roman" w:hAnsi="Garamond" w:cs="Times New Roman"/>
          <w:i/>
          <w:lang w:eastAsia="it-IT"/>
        </w:rPr>
        <w:t xml:space="preserve">all’art. 14, comma 1, lettera a) del </w:t>
      </w:r>
      <w:proofErr w:type="spellStart"/>
      <w:r w:rsidRPr="009133EF">
        <w:rPr>
          <w:rFonts w:ascii="Garamond" w:eastAsia="Times New Roman" w:hAnsi="Garamond" w:cs="Times New Roman"/>
          <w:i/>
          <w:lang w:eastAsia="it-IT"/>
        </w:rPr>
        <w:t>D.lgs</w:t>
      </w:r>
      <w:proofErr w:type="spellEnd"/>
      <w:r w:rsidRPr="009133EF">
        <w:rPr>
          <w:rFonts w:ascii="Garamond" w:eastAsia="Times New Roman" w:hAnsi="Garamond" w:cs="Times New Roman"/>
          <w:i/>
          <w:lang w:eastAsia="it-IT"/>
        </w:rPr>
        <w:t xml:space="preserve"> n. 201/2022</w:t>
      </w:r>
      <w:r w:rsidRPr="009133EF">
        <w:rPr>
          <w:rFonts w:ascii="Garamond" w:eastAsia="Times New Roman" w:hAnsi="Garamond" w:cs="Times New Roman"/>
          <w:lang w:eastAsia="it-IT"/>
        </w:rPr>
        <w:t xml:space="preserve">, che prevede l’affidamento del servizio a terzi mediante </w:t>
      </w:r>
      <w:r w:rsidR="009E3690">
        <w:rPr>
          <w:rFonts w:ascii="Garamond" w:eastAsia="Times New Roman" w:hAnsi="Garamond" w:cs="Times New Roman"/>
          <w:u w:val="single"/>
          <w:lang w:eastAsia="it-IT"/>
        </w:rPr>
        <w:t>procedura a evidenza pubblica;</w:t>
      </w:r>
    </w:p>
    <w:p w:rsidR="009E3690" w:rsidRDefault="009E3690" w:rsidP="009E3690">
      <w:pPr>
        <w:pStyle w:val="Paragrafoelenco"/>
        <w:rPr>
          <w:rFonts w:ascii="Garamond" w:eastAsia="Times New Roman" w:hAnsi="Garamond" w:cs="Times New Roman"/>
          <w:lang w:eastAsia="it-IT"/>
        </w:rPr>
      </w:pPr>
    </w:p>
    <w:p w:rsidR="00820D9E" w:rsidRDefault="009E3690" w:rsidP="009E3690">
      <w:pPr>
        <w:ind w:left="720"/>
        <w:contextualSpacing/>
        <w:jc w:val="both"/>
        <w:rPr>
          <w:rFonts w:ascii="Garamond" w:eastAsia="ArialMT" w:hAnsi="Garamond" w:cs="ArialMT"/>
          <w:color w:val="000000"/>
        </w:rPr>
      </w:pPr>
      <w:r>
        <w:rPr>
          <w:rFonts w:ascii="Garamond" w:eastAsia="Times New Roman" w:hAnsi="Garamond" w:cs="Times New Roman"/>
          <w:lang w:eastAsia="it-IT"/>
        </w:rPr>
        <w:t>-n</w:t>
      </w:r>
      <w:r w:rsidR="00820D9E" w:rsidRPr="009E3690">
        <w:rPr>
          <w:rFonts w:ascii="Garamond" w:hAnsi="Garamond" w:cs="Times New Roman"/>
          <w:color w:val="000000"/>
        </w:rPr>
        <w:t xml:space="preserve">ella </w:t>
      </w:r>
      <w:r w:rsidR="00820D9E" w:rsidRPr="009E3690">
        <w:rPr>
          <w:rFonts w:ascii="Garamond" w:hAnsi="Garamond" w:cs="Times New Roman"/>
          <w:b/>
          <w:color w:val="000000"/>
        </w:rPr>
        <w:t>Relazione</w:t>
      </w:r>
      <w:r w:rsidR="00820D9E" w:rsidRPr="009E3690">
        <w:rPr>
          <w:rFonts w:ascii="Garamond" w:hAnsi="Garamond" w:cs="Times New Roman"/>
          <w:b/>
          <w:color w:val="000000"/>
        </w:rPr>
        <w:t xml:space="preserve"> istruttoria</w:t>
      </w:r>
      <w:r w:rsidR="00820D9E" w:rsidRPr="009E3690">
        <w:rPr>
          <w:rFonts w:ascii="Garamond" w:hAnsi="Garamond" w:cs="Times New Roman"/>
          <w:color w:val="000000"/>
        </w:rPr>
        <w:t xml:space="preserve"> </w:t>
      </w:r>
      <w:r w:rsidR="00820D9E" w:rsidRPr="009E3690">
        <w:rPr>
          <w:rFonts w:ascii="Garamond" w:hAnsi="Garamond" w:cs="TimesNewRomanPSMT"/>
          <w:color w:val="000000"/>
        </w:rPr>
        <w:t xml:space="preserve">redatta dal Direttore Generale, acquisita al protocollo dell’Eda Caserta al n. </w:t>
      </w:r>
      <w:r w:rsidR="00820D9E" w:rsidRPr="009E3690">
        <w:rPr>
          <w:rFonts w:ascii="Garamond" w:hAnsi="Garamond" w:cs="TimesNewRomanPSMT"/>
          <w:color w:val="000000"/>
        </w:rPr>
        <w:t>1644/2023 in data 26.10.2023</w:t>
      </w:r>
      <w:r w:rsidR="00820D9E" w:rsidRPr="009E3690">
        <w:rPr>
          <w:rFonts w:ascii="Garamond" w:hAnsi="Garamond" w:cs="Times New Roman"/>
          <w:color w:val="000000"/>
        </w:rPr>
        <w:t xml:space="preserve">, </w:t>
      </w:r>
      <w:r w:rsidR="00820D9E" w:rsidRPr="009E3690">
        <w:rPr>
          <w:rFonts w:ascii="Garamond" w:hAnsi="Garamond" w:cs="Times New Roman"/>
          <w:i/>
          <w:iCs/>
          <w:color w:val="000000"/>
        </w:rPr>
        <w:t>allegata quale parte integrante e sostanziale alla presente deliberazione</w:t>
      </w:r>
      <w:r w:rsidR="00820D9E" w:rsidRPr="009E3690">
        <w:rPr>
          <w:rFonts w:ascii="Garamond" w:hAnsi="Garamond" w:cs="Times New Roman"/>
          <w:color w:val="000000"/>
        </w:rPr>
        <w:t xml:space="preserve">, </w:t>
      </w:r>
      <w:r w:rsidR="00820D9E" w:rsidRPr="009E3690">
        <w:rPr>
          <w:rFonts w:ascii="Garamond" w:hAnsi="Garamond" w:cs="Times New Roman"/>
          <w:color w:val="000000"/>
        </w:rPr>
        <w:t xml:space="preserve">si evidenzia che </w:t>
      </w:r>
      <w:r w:rsidR="00820D9E" w:rsidRPr="009E3690">
        <w:rPr>
          <w:rFonts w:ascii="Garamond" w:eastAsia="ArialMT" w:hAnsi="Garamond" w:cs="ArialMT"/>
          <w:color w:val="000000"/>
        </w:rPr>
        <w:t xml:space="preserve">occorre necessariamente procedere alla predisposizione dei seguenti atti propedeutici per poter deliberare la </w:t>
      </w:r>
      <w:r w:rsidR="00820D9E" w:rsidRPr="009E3690">
        <w:rPr>
          <w:rFonts w:ascii="Garamond" w:eastAsia="ArialMT" w:hAnsi="Garamond" w:cs="ArialMT"/>
          <w:i/>
          <w:color w:val="000000"/>
          <w:u w:val="single"/>
        </w:rPr>
        <w:t>scelta della modalità di gestione ed il successivo affidamento del servizio,</w:t>
      </w:r>
      <w:r w:rsidR="00820D9E" w:rsidRPr="009E3690">
        <w:rPr>
          <w:rFonts w:ascii="Garamond" w:eastAsia="ArialMT" w:hAnsi="Garamond" w:cs="ArialMT"/>
          <w:color w:val="000000"/>
        </w:rPr>
        <w:t xml:space="preserve"> in coerenza con l’atto di indirizzo </w:t>
      </w:r>
      <w:r w:rsidR="00820D9E" w:rsidRPr="009E3690">
        <w:rPr>
          <w:rFonts w:ascii="Garamond" w:eastAsia="ArialMT" w:hAnsi="Garamond" w:cs="ArialMT"/>
          <w:color w:val="000000"/>
        </w:rPr>
        <w:t xml:space="preserve">approvato </w:t>
      </w:r>
      <w:r w:rsidR="00820D9E" w:rsidRPr="009E3690">
        <w:rPr>
          <w:rFonts w:ascii="Garamond" w:eastAsia="ArialMT" w:hAnsi="Garamond" w:cs="ArialMT"/>
          <w:color w:val="000000"/>
        </w:rPr>
        <w:t>dal Consiglio d’Ambito</w:t>
      </w:r>
      <w:r w:rsidR="00820D9E" w:rsidRPr="009E3690">
        <w:rPr>
          <w:rFonts w:ascii="Garamond" w:eastAsia="ArialMT" w:hAnsi="Garamond" w:cs="ArialMT"/>
          <w:color w:val="000000"/>
        </w:rPr>
        <w:t xml:space="preserve"> in data 20.10.2023</w:t>
      </w:r>
      <w:r w:rsidR="00820D9E" w:rsidRPr="009E3690">
        <w:rPr>
          <w:rFonts w:ascii="Garamond" w:eastAsia="ArialMT" w:hAnsi="Garamond" w:cs="ArialMT"/>
          <w:color w:val="000000"/>
        </w:rPr>
        <w:t>:</w:t>
      </w:r>
    </w:p>
    <w:p w:rsidR="009E3690" w:rsidRPr="009E3690" w:rsidRDefault="009E3690" w:rsidP="009E3690">
      <w:pPr>
        <w:ind w:left="720"/>
        <w:contextualSpacing/>
        <w:jc w:val="both"/>
        <w:rPr>
          <w:rFonts w:ascii="Garamond" w:eastAsia="Times New Roman" w:hAnsi="Garamond" w:cs="Times New Roman"/>
          <w:lang w:eastAsia="it-IT"/>
        </w:rPr>
      </w:pPr>
    </w:p>
    <w:p w:rsidR="00820D9E" w:rsidRPr="009133EF" w:rsidRDefault="00820D9E" w:rsidP="00820D9E">
      <w:pPr>
        <w:numPr>
          <w:ilvl w:val="0"/>
          <w:numId w:val="24"/>
        </w:numPr>
        <w:autoSpaceDE w:val="0"/>
        <w:autoSpaceDN w:val="0"/>
        <w:adjustRightInd w:val="0"/>
        <w:contextualSpacing/>
        <w:jc w:val="both"/>
        <w:rPr>
          <w:rFonts w:ascii="Garamond" w:eastAsia="ArialMT" w:hAnsi="Garamond" w:cs="ArialMT"/>
          <w:i/>
          <w:color w:val="000000"/>
        </w:rPr>
      </w:pPr>
      <w:r w:rsidRPr="009133EF">
        <w:rPr>
          <w:rFonts w:ascii="Garamond" w:eastAsia="ArialMT" w:hAnsi="Garamond" w:cs="ArialMT"/>
          <w:i/>
          <w:color w:val="000000"/>
        </w:rPr>
        <w:t xml:space="preserve">Relazione art. 14, comma 3 del D. </w:t>
      </w:r>
      <w:proofErr w:type="spellStart"/>
      <w:r w:rsidRPr="009133EF">
        <w:rPr>
          <w:rFonts w:ascii="Garamond" w:eastAsia="ArialMT" w:hAnsi="Garamond" w:cs="ArialMT"/>
          <w:i/>
          <w:color w:val="000000"/>
        </w:rPr>
        <w:t>lgs</w:t>
      </w:r>
      <w:proofErr w:type="spellEnd"/>
      <w:r w:rsidRPr="009133EF">
        <w:rPr>
          <w:rFonts w:ascii="Garamond" w:eastAsia="ArialMT" w:hAnsi="Garamond" w:cs="ArialMT"/>
          <w:i/>
          <w:color w:val="000000"/>
        </w:rPr>
        <w:t>. n. 201/2022;</w:t>
      </w:r>
    </w:p>
    <w:p w:rsidR="009E3690" w:rsidRDefault="00820D9E" w:rsidP="009133EF">
      <w:pPr>
        <w:numPr>
          <w:ilvl w:val="0"/>
          <w:numId w:val="24"/>
        </w:numPr>
        <w:autoSpaceDE w:val="0"/>
        <w:autoSpaceDN w:val="0"/>
        <w:adjustRightInd w:val="0"/>
        <w:contextualSpacing/>
        <w:jc w:val="both"/>
        <w:rPr>
          <w:rFonts w:ascii="Garamond" w:eastAsia="ArialMT" w:hAnsi="Garamond" w:cs="ArialMT"/>
          <w:i/>
          <w:color w:val="000000"/>
        </w:rPr>
      </w:pPr>
      <w:r w:rsidRPr="009133EF">
        <w:rPr>
          <w:rFonts w:ascii="Garamond" w:eastAsia="ArialMT" w:hAnsi="Garamond" w:cs="ArialMT"/>
          <w:i/>
          <w:color w:val="000000"/>
        </w:rPr>
        <w:t xml:space="preserve">Piano economico finanziario art. 14, </w:t>
      </w:r>
      <w:r w:rsidR="009E3690">
        <w:rPr>
          <w:rFonts w:ascii="Garamond" w:eastAsia="ArialMT" w:hAnsi="Garamond" w:cs="ArialMT"/>
          <w:i/>
          <w:color w:val="000000"/>
        </w:rPr>
        <w:t xml:space="preserve">comma 4 del D. </w:t>
      </w:r>
      <w:proofErr w:type="spellStart"/>
      <w:r w:rsidR="009E3690">
        <w:rPr>
          <w:rFonts w:ascii="Garamond" w:eastAsia="ArialMT" w:hAnsi="Garamond" w:cs="ArialMT"/>
          <w:i/>
          <w:color w:val="000000"/>
        </w:rPr>
        <w:t>lgs</w:t>
      </w:r>
      <w:proofErr w:type="spellEnd"/>
      <w:r w:rsidR="009E3690">
        <w:rPr>
          <w:rFonts w:ascii="Garamond" w:eastAsia="ArialMT" w:hAnsi="Garamond" w:cs="ArialMT"/>
          <w:i/>
          <w:color w:val="000000"/>
        </w:rPr>
        <w:t>. n. 201/2022;</w:t>
      </w:r>
    </w:p>
    <w:p w:rsidR="009E3690" w:rsidRPr="009E3690" w:rsidRDefault="009E3690" w:rsidP="009E3690">
      <w:pPr>
        <w:numPr>
          <w:ilvl w:val="0"/>
          <w:numId w:val="24"/>
        </w:numPr>
        <w:autoSpaceDE w:val="0"/>
        <w:autoSpaceDN w:val="0"/>
        <w:adjustRightInd w:val="0"/>
        <w:contextualSpacing/>
        <w:jc w:val="both"/>
        <w:rPr>
          <w:rFonts w:ascii="Garamond" w:eastAsia="ArialMT" w:hAnsi="Garamond" w:cs="ArialMT"/>
          <w:i/>
          <w:color w:val="000000"/>
        </w:rPr>
      </w:pPr>
      <w:r w:rsidRPr="009E3690">
        <w:rPr>
          <w:rFonts w:ascii="Garamond" w:eastAsia="ArialMT" w:hAnsi="Garamond" w:cs="ArialMT"/>
          <w:i/>
          <w:color w:val="000000"/>
        </w:rPr>
        <w:t>A</w:t>
      </w:r>
      <w:r w:rsidR="009133EF" w:rsidRPr="009133EF">
        <w:rPr>
          <w:rFonts w:ascii="Garamond" w:eastAsia="ArialMT" w:hAnsi="Garamond" w:cs="ArialMT"/>
          <w:i/>
          <w:color w:val="000000"/>
        </w:rPr>
        <w:t>vviare</w:t>
      </w:r>
      <w:r w:rsidR="009133EF" w:rsidRPr="009133EF">
        <w:rPr>
          <w:rFonts w:ascii="Garamond" w:eastAsia="ArialMT" w:hAnsi="Garamond" w:cs="ArialMT"/>
          <w:color w:val="000000"/>
        </w:rPr>
        <w:t xml:space="preserve">, nel rispetto di quanto previsto dall’art. 17 del </w:t>
      </w:r>
      <w:proofErr w:type="spellStart"/>
      <w:proofErr w:type="gramStart"/>
      <w:r w:rsidR="009133EF" w:rsidRPr="009133EF">
        <w:rPr>
          <w:rFonts w:ascii="Garamond" w:eastAsia="ArialMT" w:hAnsi="Garamond" w:cs="ArialMT"/>
          <w:color w:val="000000"/>
        </w:rPr>
        <w:t>D.lgs.n</w:t>
      </w:r>
      <w:proofErr w:type="spellEnd"/>
      <w:r w:rsidR="009133EF" w:rsidRPr="009133EF">
        <w:rPr>
          <w:rFonts w:ascii="Garamond" w:eastAsia="ArialMT" w:hAnsi="Garamond" w:cs="ArialMT"/>
          <w:color w:val="000000"/>
        </w:rPr>
        <w:t>.</w:t>
      </w:r>
      <w:proofErr w:type="gramEnd"/>
      <w:r w:rsidR="009133EF" w:rsidRPr="009133EF">
        <w:rPr>
          <w:rFonts w:ascii="Garamond" w:eastAsia="ArialMT" w:hAnsi="Garamond" w:cs="ArialMT"/>
          <w:color w:val="000000"/>
        </w:rPr>
        <w:t xml:space="preserve"> 201/2022, apposita istruttoria per verificare le condizioni di fattibilità dell’affidamento in </w:t>
      </w:r>
      <w:proofErr w:type="spellStart"/>
      <w:r w:rsidR="009133EF" w:rsidRPr="009133EF">
        <w:rPr>
          <w:rFonts w:ascii="Garamond" w:eastAsia="ArialMT" w:hAnsi="Garamond" w:cs="ArialMT"/>
          <w:color w:val="000000"/>
        </w:rPr>
        <w:t>house</w:t>
      </w:r>
      <w:proofErr w:type="spellEnd"/>
      <w:r w:rsidR="009133EF" w:rsidRPr="009133EF">
        <w:rPr>
          <w:rFonts w:ascii="Garamond" w:eastAsia="ArialMT" w:hAnsi="Garamond" w:cs="ArialMT"/>
          <w:color w:val="000000"/>
        </w:rPr>
        <w:t xml:space="preserve"> di cui alla </w:t>
      </w:r>
      <w:r w:rsidR="009133EF" w:rsidRPr="009133EF">
        <w:rPr>
          <w:rFonts w:ascii="Garamond" w:eastAsia="ArialMT" w:hAnsi="Garamond" w:cs="ArialMT"/>
          <w:b/>
          <w:color w:val="000000"/>
        </w:rPr>
        <w:t>lettera a)</w:t>
      </w:r>
      <w:r w:rsidR="009133EF" w:rsidRPr="009133EF">
        <w:rPr>
          <w:rFonts w:ascii="Garamond" w:eastAsia="ArialMT" w:hAnsi="Garamond" w:cs="ArialMT"/>
          <w:color w:val="000000"/>
        </w:rPr>
        <w:t xml:space="preserve"> alla società provinciale attuale gestore del servizio (GISEC S.p.A.) che in seguito all’attuazione di quanto previsto all’art. 26-bis della L.R.C. n. 14/2016, sarà partecipat</w:t>
      </w:r>
      <w:r>
        <w:rPr>
          <w:rFonts w:ascii="Garamond" w:eastAsia="ArialMT" w:hAnsi="Garamond" w:cs="ArialMT"/>
          <w:color w:val="000000"/>
        </w:rPr>
        <w:t>a</w:t>
      </w:r>
      <w:r w:rsidR="009133EF" w:rsidRPr="009133EF">
        <w:rPr>
          <w:rFonts w:ascii="Garamond" w:eastAsia="ArialMT" w:hAnsi="Garamond" w:cs="ArialMT"/>
          <w:color w:val="000000"/>
        </w:rPr>
        <w:t xml:space="preserve"> interamente dai Comuni previa acquisizione delle quote sociali di propr</w:t>
      </w:r>
      <w:r>
        <w:rPr>
          <w:rFonts w:ascii="Garamond" w:eastAsia="ArialMT" w:hAnsi="Garamond" w:cs="ArialMT"/>
          <w:color w:val="000000"/>
        </w:rPr>
        <w:t>ietà della Provincia di Caserta;</w:t>
      </w:r>
    </w:p>
    <w:p w:rsidR="009E3690" w:rsidRPr="009E3690" w:rsidRDefault="009E3690" w:rsidP="009E3690">
      <w:pPr>
        <w:autoSpaceDE w:val="0"/>
        <w:autoSpaceDN w:val="0"/>
        <w:adjustRightInd w:val="0"/>
        <w:ind w:left="1068"/>
        <w:contextualSpacing/>
        <w:jc w:val="both"/>
        <w:rPr>
          <w:rFonts w:ascii="Garamond" w:eastAsia="ArialMT" w:hAnsi="Garamond" w:cs="ArialMT"/>
          <w:i/>
          <w:color w:val="000000"/>
        </w:rPr>
      </w:pPr>
    </w:p>
    <w:p w:rsidR="009E3690" w:rsidRDefault="009E3690" w:rsidP="009E3690">
      <w:pPr>
        <w:autoSpaceDE w:val="0"/>
        <w:autoSpaceDN w:val="0"/>
        <w:adjustRightInd w:val="0"/>
        <w:jc w:val="both"/>
        <w:rPr>
          <w:rFonts w:ascii="Garamond" w:eastAsia="ArialMT" w:hAnsi="Garamond" w:cs="ArialMT"/>
          <w:color w:val="000000"/>
        </w:rPr>
      </w:pPr>
      <w:r>
        <w:rPr>
          <w:rFonts w:ascii="Garamond" w:eastAsia="ArialMT" w:hAnsi="Garamond" w:cs="ArialMT"/>
          <w:i/>
          <w:color w:val="000000"/>
        </w:rPr>
        <w:t>-</w:t>
      </w:r>
      <w:r w:rsidRPr="009E3690">
        <w:rPr>
          <w:rFonts w:ascii="Garamond" w:eastAsia="ArialMT" w:hAnsi="Garamond" w:cs="ArialMT"/>
          <w:color w:val="000000"/>
        </w:rPr>
        <w:t>i</w:t>
      </w:r>
      <w:r w:rsidR="009133EF" w:rsidRPr="009E3690">
        <w:rPr>
          <w:rFonts w:ascii="Garamond" w:eastAsia="ArialMT" w:hAnsi="Garamond" w:cs="ArialMT"/>
          <w:color w:val="000000"/>
        </w:rPr>
        <w:t xml:space="preserve">n merito a tanto, il Consiglio nella riunione del 20.10.2023, ha deliberato di incaricare un professionista esperto della materia per la redazione di un </w:t>
      </w:r>
      <w:r w:rsidR="009133EF" w:rsidRPr="009E3690">
        <w:rPr>
          <w:rFonts w:ascii="Garamond" w:eastAsia="ArialMT" w:hAnsi="Garamond" w:cs="ArialMT"/>
          <w:i/>
          <w:color w:val="000000"/>
        </w:rPr>
        <w:t xml:space="preserve">parere pro </w:t>
      </w:r>
      <w:proofErr w:type="spellStart"/>
      <w:r w:rsidR="009133EF" w:rsidRPr="009E3690">
        <w:rPr>
          <w:rFonts w:ascii="Garamond" w:eastAsia="ArialMT" w:hAnsi="Garamond" w:cs="ArialMT"/>
          <w:i/>
          <w:color w:val="000000"/>
        </w:rPr>
        <w:t>veritate</w:t>
      </w:r>
      <w:proofErr w:type="spellEnd"/>
      <w:r w:rsidR="009133EF" w:rsidRPr="009E3690">
        <w:rPr>
          <w:rFonts w:ascii="Garamond" w:eastAsia="ArialMT" w:hAnsi="Garamond" w:cs="ArialMT"/>
          <w:color w:val="000000"/>
        </w:rPr>
        <w:t xml:space="preserve"> che dia certezza sul percorso </w:t>
      </w:r>
      <w:r w:rsidR="009133EF" w:rsidRPr="009E3690">
        <w:rPr>
          <w:rFonts w:ascii="Garamond" w:eastAsia="ArialMT" w:hAnsi="Garamond" w:cs="ArialMT"/>
          <w:i/>
          <w:color w:val="000000"/>
        </w:rPr>
        <w:t xml:space="preserve">dell’affidamento in </w:t>
      </w:r>
      <w:proofErr w:type="spellStart"/>
      <w:r w:rsidR="009133EF" w:rsidRPr="009E3690">
        <w:rPr>
          <w:rFonts w:ascii="Garamond" w:eastAsia="ArialMT" w:hAnsi="Garamond" w:cs="ArialMT"/>
          <w:i/>
          <w:color w:val="000000"/>
        </w:rPr>
        <w:t>house</w:t>
      </w:r>
      <w:proofErr w:type="spellEnd"/>
      <w:r w:rsidR="009133EF" w:rsidRPr="009E3690">
        <w:rPr>
          <w:rFonts w:ascii="Garamond" w:eastAsia="ArialMT" w:hAnsi="Garamond" w:cs="ArialMT"/>
          <w:color w:val="000000"/>
        </w:rPr>
        <w:t xml:space="preserve"> alla </w:t>
      </w:r>
      <w:r>
        <w:rPr>
          <w:rFonts w:ascii="Garamond" w:eastAsia="ArialMT" w:hAnsi="Garamond" w:cs="ArialMT"/>
          <w:color w:val="000000"/>
        </w:rPr>
        <w:t>società partecipata dai Comuni;</w:t>
      </w:r>
    </w:p>
    <w:p w:rsidR="009E3690" w:rsidRDefault="009E3690" w:rsidP="009E3690">
      <w:pPr>
        <w:autoSpaceDE w:val="0"/>
        <w:autoSpaceDN w:val="0"/>
        <w:adjustRightInd w:val="0"/>
        <w:jc w:val="both"/>
        <w:rPr>
          <w:rFonts w:ascii="Garamond" w:eastAsia="ArialMT" w:hAnsi="Garamond" w:cs="ArialMT"/>
          <w:color w:val="000000"/>
        </w:rPr>
      </w:pPr>
    </w:p>
    <w:p w:rsidR="009E3690" w:rsidRDefault="009E3690" w:rsidP="009E3690">
      <w:pPr>
        <w:autoSpaceDE w:val="0"/>
        <w:autoSpaceDN w:val="0"/>
        <w:adjustRightInd w:val="0"/>
        <w:jc w:val="both"/>
        <w:rPr>
          <w:rFonts w:ascii="Garamond" w:eastAsia="Calibri" w:hAnsi="Garamond" w:cs="Calibri"/>
          <w:spacing w:val="-4"/>
        </w:rPr>
      </w:pPr>
      <w:r>
        <w:rPr>
          <w:rFonts w:ascii="Garamond" w:eastAsia="ArialMT" w:hAnsi="Garamond" w:cs="ArialMT"/>
          <w:i/>
          <w:color w:val="000000"/>
        </w:rPr>
        <w:t>-</w:t>
      </w:r>
      <w:r w:rsidRPr="009E3690">
        <w:rPr>
          <w:rFonts w:ascii="Garamond" w:eastAsia="ArialMT" w:hAnsi="Garamond" w:cs="ArialMT"/>
          <w:color w:val="000000"/>
        </w:rPr>
        <w:t>p</w:t>
      </w:r>
      <w:r w:rsidR="009133EF" w:rsidRPr="009133EF">
        <w:rPr>
          <w:rFonts w:ascii="Garamond" w:eastAsia="Calibri" w:hAnsi="Garamond" w:cs="Calibri"/>
        </w:rPr>
        <w:t xml:space="preserve">er quanto concerne, invece, la redazione degli atti sopra indicati, con nota </w:t>
      </w:r>
      <w:proofErr w:type="spellStart"/>
      <w:r w:rsidR="009133EF" w:rsidRPr="009133EF">
        <w:rPr>
          <w:rFonts w:ascii="Garamond" w:eastAsia="Calibri" w:hAnsi="Garamond" w:cs="Calibri"/>
        </w:rPr>
        <w:t>prot</w:t>
      </w:r>
      <w:proofErr w:type="spellEnd"/>
      <w:r w:rsidR="009133EF" w:rsidRPr="009133EF">
        <w:rPr>
          <w:rFonts w:ascii="Garamond" w:eastAsia="Calibri" w:hAnsi="Garamond" w:cs="Calibri"/>
        </w:rPr>
        <w:t>. n. 1592/2023 del 18.10.2023, è stata formalizzata all’</w:t>
      </w:r>
      <w:r w:rsidR="009133EF" w:rsidRPr="009133EF">
        <w:rPr>
          <w:rFonts w:ascii="Garamond" w:eastAsia="Calibri" w:hAnsi="Garamond" w:cs="Calibri"/>
          <w:bCs/>
        </w:rPr>
        <w:t>Università degli Studi di Napoli “</w:t>
      </w:r>
      <w:proofErr w:type="spellStart"/>
      <w:r w:rsidR="009133EF" w:rsidRPr="009133EF">
        <w:rPr>
          <w:rFonts w:ascii="Garamond" w:eastAsia="Calibri" w:hAnsi="Garamond" w:cs="Calibri"/>
          <w:bCs/>
        </w:rPr>
        <w:t>Parthenope</w:t>
      </w:r>
      <w:proofErr w:type="spellEnd"/>
      <w:r w:rsidR="009133EF" w:rsidRPr="009133EF">
        <w:rPr>
          <w:rFonts w:ascii="Garamond" w:eastAsia="Calibri" w:hAnsi="Garamond" w:cs="Calibri"/>
          <w:bCs/>
        </w:rPr>
        <w:t>”</w:t>
      </w:r>
      <w:r w:rsidR="009133EF" w:rsidRPr="009133EF">
        <w:rPr>
          <w:rFonts w:ascii="Garamond" w:eastAsia="Calibri" w:hAnsi="Garamond" w:cs="Calibri"/>
          <w:bCs/>
          <w:spacing w:val="-49"/>
        </w:rPr>
        <w:t xml:space="preserve"> </w:t>
      </w:r>
      <w:r w:rsidR="009133EF" w:rsidRPr="009133EF">
        <w:rPr>
          <w:rFonts w:ascii="Garamond" w:eastAsia="Calibri" w:hAnsi="Garamond" w:cs="Calibri"/>
          <w:bCs/>
        </w:rPr>
        <w:t>Dipartimento</w:t>
      </w:r>
      <w:r w:rsidR="009133EF" w:rsidRPr="009133EF">
        <w:rPr>
          <w:rFonts w:ascii="Garamond" w:eastAsia="Calibri" w:hAnsi="Garamond" w:cs="Calibri"/>
          <w:bCs/>
          <w:spacing w:val="-2"/>
        </w:rPr>
        <w:t xml:space="preserve"> </w:t>
      </w:r>
      <w:r w:rsidR="009133EF" w:rsidRPr="009133EF">
        <w:rPr>
          <w:rFonts w:ascii="Garamond" w:eastAsia="Calibri" w:hAnsi="Garamond" w:cs="Calibri"/>
          <w:bCs/>
        </w:rPr>
        <w:t>di</w:t>
      </w:r>
      <w:r w:rsidR="009133EF" w:rsidRPr="009133EF">
        <w:rPr>
          <w:rFonts w:ascii="Garamond" w:eastAsia="Calibri" w:hAnsi="Garamond" w:cs="Calibri"/>
          <w:bCs/>
          <w:spacing w:val="-1"/>
        </w:rPr>
        <w:t xml:space="preserve"> </w:t>
      </w:r>
      <w:r w:rsidR="009133EF" w:rsidRPr="009133EF">
        <w:rPr>
          <w:rFonts w:ascii="Garamond" w:eastAsia="Calibri" w:hAnsi="Garamond" w:cs="Calibri"/>
          <w:bCs/>
        </w:rPr>
        <w:t>Giurisprudenza,</w:t>
      </w:r>
      <w:r w:rsidR="009133EF" w:rsidRPr="009133EF">
        <w:rPr>
          <w:rFonts w:ascii="Garamond" w:eastAsia="Calibri" w:hAnsi="Garamond" w:cs="Calibri"/>
        </w:rPr>
        <w:t xml:space="preserve"> una richiesta di assistenza per la redazione della relazione ex art. 14 del </w:t>
      </w:r>
      <w:proofErr w:type="spellStart"/>
      <w:r w:rsidR="009133EF" w:rsidRPr="009133EF">
        <w:rPr>
          <w:rFonts w:ascii="Garamond" w:eastAsia="Calibri" w:hAnsi="Garamond" w:cs="Calibri"/>
        </w:rPr>
        <w:t>D.lgs</w:t>
      </w:r>
      <w:proofErr w:type="spellEnd"/>
      <w:r w:rsidR="009133EF" w:rsidRPr="009133EF">
        <w:rPr>
          <w:rFonts w:ascii="Garamond" w:eastAsia="Calibri" w:hAnsi="Garamond" w:cs="Calibri"/>
        </w:rPr>
        <w:t xml:space="preserve"> n. 201 del 23.12.2022 e del Piano Economico - Finanziario per la scelta delle forme di gestione e affidamento dei servizi e delle dotazioni essenziali per la loro gestione,</w:t>
      </w:r>
      <w:r w:rsidR="009133EF" w:rsidRPr="009133EF">
        <w:rPr>
          <w:rFonts w:ascii="Garamond" w:eastAsia="Calibri" w:hAnsi="Garamond" w:cs="Calibri"/>
          <w:spacing w:val="-4"/>
        </w:rPr>
        <w:t xml:space="preserve"> nel rispetto delle Linee Guida in materia di affidamento del servizio rifiuti emanate dalla Regione Campania in data 28/05/2021, del </w:t>
      </w:r>
      <w:proofErr w:type="spellStart"/>
      <w:r w:rsidR="009133EF" w:rsidRPr="009133EF">
        <w:rPr>
          <w:rFonts w:ascii="Garamond" w:eastAsia="Calibri" w:hAnsi="Garamond" w:cs="Calibri"/>
          <w:spacing w:val="-4"/>
        </w:rPr>
        <w:t>D.lgs</w:t>
      </w:r>
      <w:proofErr w:type="spellEnd"/>
      <w:r w:rsidR="009133EF" w:rsidRPr="009133EF">
        <w:rPr>
          <w:rFonts w:ascii="Garamond" w:eastAsia="Calibri" w:hAnsi="Garamond" w:cs="Calibri"/>
          <w:spacing w:val="-4"/>
        </w:rPr>
        <w:t xml:space="preserve"> n. 152/2006, dell’art. 3 bis, comma 1 bis, del D.L. n. 138/2011, del </w:t>
      </w:r>
      <w:proofErr w:type="spellStart"/>
      <w:r w:rsidR="009133EF" w:rsidRPr="009133EF">
        <w:rPr>
          <w:rFonts w:ascii="Garamond" w:eastAsia="Calibri" w:hAnsi="Garamond" w:cs="Calibri"/>
          <w:spacing w:val="-4"/>
        </w:rPr>
        <w:t>D.lgs</w:t>
      </w:r>
      <w:proofErr w:type="spellEnd"/>
      <w:r w:rsidR="009133EF" w:rsidRPr="009133EF">
        <w:rPr>
          <w:rFonts w:ascii="Garamond" w:eastAsia="Calibri" w:hAnsi="Garamond" w:cs="Calibri"/>
          <w:spacing w:val="-4"/>
        </w:rPr>
        <w:t xml:space="preserve"> n. 175/2016 e del </w:t>
      </w:r>
      <w:proofErr w:type="spellStart"/>
      <w:r w:rsidR="009133EF" w:rsidRPr="009133EF">
        <w:rPr>
          <w:rFonts w:ascii="Garamond" w:eastAsia="Calibri" w:hAnsi="Garamond" w:cs="Calibri"/>
          <w:spacing w:val="-4"/>
        </w:rPr>
        <w:t>D.lgs</w:t>
      </w:r>
      <w:proofErr w:type="spellEnd"/>
      <w:r w:rsidR="009133EF" w:rsidRPr="009133EF">
        <w:rPr>
          <w:rFonts w:ascii="Garamond" w:eastAsia="Calibri" w:hAnsi="Garamond" w:cs="Calibri"/>
          <w:spacing w:val="-4"/>
        </w:rPr>
        <w:t xml:space="preserve"> n. 201/2022</w:t>
      </w:r>
      <w:r>
        <w:rPr>
          <w:rFonts w:ascii="Garamond" w:eastAsia="Calibri" w:hAnsi="Garamond" w:cs="Calibri"/>
          <w:spacing w:val="-4"/>
        </w:rPr>
        <w:t>;</w:t>
      </w:r>
    </w:p>
    <w:p w:rsidR="009E3690" w:rsidRDefault="009E3690" w:rsidP="009E3690">
      <w:pPr>
        <w:autoSpaceDE w:val="0"/>
        <w:autoSpaceDN w:val="0"/>
        <w:adjustRightInd w:val="0"/>
        <w:jc w:val="both"/>
        <w:rPr>
          <w:rFonts w:ascii="Garamond" w:eastAsia="ArialMT" w:hAnsi="Garamond" w:cs="ArialMT"/>
          <w:i/>
          <w:color w:val="000000"/>
        </w:rPr>
      </w:pPr>
    </w:p>
    <w:p w:rsidR="009133EF" w:rsidRPr="009E3690" w:rsidRDefault="009E3690" w:rsidP="009E3690">
      <w:pPr>
        <w:autoSpaceDE w:val="0"/>
        <w:autoSpaceDN w:val="0"/>
        <w:adjustRightInd w:val="0"/>
        <w:jc w:val="both"/>
        <w:rPr>
          <w:rFonts w:ascii="Garamond" w:eastAsia="ArialMT" w:hAnsi="Garamond" w:cs="ArialMT"/>
          <w:i/>
          <w:color w:val="000000"/>
        </w:rPr>
      </w:pPr>
      <w:r>
        <w:rPr>
          <w:rFonts w:ascii="Garamond" w:eastAsia="ArialMT" w:hAnsi="Garamond" w:cs="ArialMT"/>
          <w:i/>
          <w:color w:val="000000"/>
        </w:rPr>
        <w:t>-</w:t>
      </w:r>
      <w:r w:rsidRPr="009E3690">
        <w:rPr>
          <w:rFonts w:ascii="Garamond" w:eastAsia="ArialMT" w:hAnsi="Garamond" w:cs="ArialMT"/>
          <w:color w:val="000000"/>
        </w:rPr>
        <w:t>l</w:t>
      </w:r>
      <w:r w:rsidR="009133EF" w:rsidRPr="009133EF">
        <w:rPr>
          <w:rFonts w:ascii="Garamond" w:eastAsia="Calibri" w:hAnsi="Garamond" w:cs="Calibri"/>
          <w:spacing w:val="-4"/>
        </w:rPr>
        <w:t>’acquisizione degli atti sopra citati consentirà all’Ente di deliberare la scelta delle modalità di gestione dei servizi, del</w:t>
      </w:r>
      <w:r w:rsidR="009133EF" w:rsidRPr="009133EF">
        <w:rPr>
          <w:rFonts w:ascii="Garamond" w:eastAsia="ArialMT" w:hAnsi="Garamond" w:cs="ArialMT"/>
          <w:color w:val="000000"/>
        </w:rPr>
        <w:t>le dotazioni essenziali per la loro gestione e il successivo affidamento.</w:t>
      </w:r>
    </w:p>
    <w:p w:rsidR="00CA0BDC" w:rsidRDefault="00CA0BDC" w:rsidP="009133EF">
      <w:pPr>
        <w:widowControl w:val="0"/>
        <w:autoSpaceDE w:val="0"/>
        <w:autoSpaceDN w:val="0"/>
        <w:ind w:right="113"/>
        <w:jc w:val="both"/>
        <w:rPr>
          <w:rFonts w:ascii="Garamond" w:eastAsia="ArialMT" w:hAnsi="Garamond" w:cs="ArialMT"/>
          <w:color w:val="000000"/>
        </w:rPr>
      </w:pPr>
    </w:p>
    <w:p w:rsidR="00CA0BDC" w:rsidRDefault="00CA0BDC" w:rsidP="00CA0BDC">
      <w:pPr>
        <w:autoSpaceDE w:val="0"/>
        <w:autoSpaceDN w:val="0"/>
        <w:adjustRightInd w:val="0"/>
        <w:jc w:val="both"/>
        <w:rPr>
          <w:rFonts w:ascii="Garamond" w:hAnsi="Garamond" w:cs="Times New Roman"/>
          <w:color w:val="000000"/>
        </w:rPr>
      </w:pPr>
      <w:r w:rsidRPr="000D6995">
        <w:rPr>
          <w:rFonts w:ascii="Garamond" w:hAnsi="Garamond" w:cs="Times New Roman"/>
          <w:b/>
          <w:bCs/>
        </w:rPr>
        <w:t xml:space="preserve">RITENUTO, </w:t>
      </w:r>
      <w:r w:rsidR="009E3690">
        <w:rPr>
          <w:rFonts w:ascii="Garamond" w:hAnsi="Garamond" w:cs="Times New Roman"/>
          <w:b/>
          <w:bCs/>
        </w:rPr>
        <w:t xml:space="preserve">pertanto, </w:t>
      </w:r>
      <w:r w:rsidRPr="000D6995">
        <w:rPr>
          <w:rFonts w:ascii="Garamond" w:hAnsi="Garamond" w:cs="Times New Roman"/>
        </w:rPr>
        <w:t xml:space="preserve">per le ragioni evidenziate in premessa </w:t>
      </w:r>
      <w:r w:rsidRPr="000D6995">
        <w:rPr>
          <w:rFonts w:ascii="Garamond" w:hAnsi="Garamond" w:cs="Times New Roman"/>
        </w:rPr>
        <w:t xml:space="preserve">in merito agli adempimenti </w:t>
      </w:r>
      <w:r w:rsidR="001F15DF">
        <w:rPr>
          <w:rFonts w:ascii="Garamond" w:hAnsi="Garamond" w:cs="Times New Roman"/>
        </w:rPr>
        <w:t xml:space="preserve">propedeutici </w:t>
      </w:r>
      <w:r w:rsidRPr="000D6995">
        <w:rPr>
          <w:rFonts w:ascii="Garamond" w:hAnsi="Garamond" w:cs="Times New Roman"/>
        </w:rPr>
        <w:t xml:space="preserve">necessari </w:t>
      </w:r>
      <w:r w:rsidR="00AC5296">
        <w:rPr>
          <w:rFonts w:ascii="Garamond" w:hAnsi="Garamond" w:cs="Times New Roman"/>
        </w:rPr>
        <w:t xml:space="preserve">da </w:t>
      </w:r>
      <w:r w:rsidRPr="000D6995">
        <w:rPr>
          <w:rFonts w:ascii="Garamond" w:hAnsi="Garamond" w:cs="Times New Roman"/>
        </w:rPr>
        <w:t xml:space="preserve">porre in essere per deliberare </w:t>
      </w:r>
      <w:r w:rsidR="001F15DF">
        <w:rPr>
          <w:rFonts w:ascii="Garamond" w:hAnsi="Garamond" w:cs="Times New Roman"/>
        </w:rPr>
        <w:t xml:space="preserve">la formale </w:t>
      </w:r>
      <w:r w:rsidRPr="000D6995">
        <w:rPr>
          <w:rFonts w:ascii="Garamond" w:hAnsi="Garamond" w:cs="Times New Roman"/>
        </w:rPr>
        <w:t xml:space="preserve">scelta delle forme di gestione dei servizi come riportato alle </w:t>
      </w:r>
      <w:r w:rsidRPr="000D6995">
        <w:rPr>
          <w:rFonts w:ascii="Garamond" w:hAnsi="Garamond" w:cs="Times New Roman"/>
          <w:i/>
        </w:rPr>
        <w:t>lettere a) e b)</w:t>
      </w:r>
      <w:r w:rsidRPr="000D6995">
        <w:rPr>
          <w:rFonts w:ascii="Garamond" w:hAnsi="Garamond" w:cs="Times New Roman"/>
        </w:rPr>
        <w:t xml:space="preserve">, </w:t>
      </w:r>
      <w:r w:rsidR="009133EF" w:rsidRPr="000D6995">
        <w:rPr>
          <w:rFonts w:ascii="Garamond" w:hAnsi="Garamond" w:cs="Times New Roman"/>
          <w:bCs/>
          <w:color w:val="000000"/>
        </w:rPr>
        <w:t>di approvare</w:t>
      </w:r>
      <w:r w:rsidR="009133EF" w:rsidRPr="000D6995">
        <w:rPr>
          <w:rFonts w:ascii="Garamond" w:hAnsi="Garamond" w:cs="Times New Roman"/>
          <w:bCs/>
          <w:i/>
          <w:color w:val="000000"/>
        </w:rPr>
        <w:t xml:space="preserve"> la Relazione</w:t>
      </w:r>
      <w:r w:rsidRPr="000D6995">
        <w:rPr>
          <w:rFonts w:ascii="Garamond" w:hAnsi="Garamond" w:cs="Times New Roman"/>
          <w:bCs/>
          <w:i/>
          <w:color w:val="000000"/>
        </w:rPr>
        <w:t xml:space="preserve"> istruttoria </w:t>
      </w:r>
      <w:r w:rsidR="009133EF" w:rsidRPr="000D6995">
        <w:rPr>
          <w:rFonts w:ascii="Garamond" w:hAnsi="Garamond" w:cs="Times New Roman"/>
          <w:color w:val="000000"/>
        </w:rPr>
        <w:t>predisposta da</w:t>
      </w:r>
      <w:r w:rsidRPr="000D6995">
        <w:rPr>
          <w:rFonts w:ascii="Garamond" w:hAnsi="Garamond" w:cs="Times New Roman"/>
          <w:color w:val="000000"/>
          <w:sz w:val="22"/>
          <w:szCs w:val="22"/>
        </w:rPr>
        <w:t xml:space="preserve">l Direttore </w:t>
      </w:r>
      <w:r w:rsidR="009133EF" w:rsidRPr="000D6995">
        <w:rPr>
          <w:rFonts w:ascii="Garamond" w:hAnsi="Garamond" w:cs="Times New Roman"/>
          <w:color w:val="000000"/>
          <w:sz w:val="22"/>
          <w:szCs w:val="22"/>
        </w:rPr>
        <w:t xml:space="preserve">Generale </w:t>
      </w:r>
      <w:r w:rsidR="009133EF" w:rsidRPr="000D6995">
        <w:rPr>
          <w:rFonts w:ascii="Garamond" w:hAnsi="Garamond" w:cs="Times New Roman"/>
          <w:color w:val="000000"/>
        </w:rPr>
        <w:t>e allegata quale parte integrante e sostanziale alla presente deliberazione</w:t>
      </w:r>
      <w:r w:rsidRPr="000D6995">
        <w:rPr>
          <w:rFonts w:ascii="Garamond" w:hAnsi="Garamond" w:cs="Times New Roman"/>
          <w:color w:val="000000"/>
        </w:rPr>
        <w:t>;</w:t>
      </w:r>
    </w:p>
    <w:p w:rsidR="000D6995" w:rsidRDefault="000D6995" w:rsidP="00CA0BDC">
      <w:pPr>
        <w:autoSpaceDE w:val="0"/>
        <w:autoSpaceDN w:val="0"/>
        <w:adjustRightInd w:val="0"/>
        <w:jc w:val="both"/>
        <w:rPr>
          <w:rFonts w:ascii="Garamond" w:hAnsi="Garamond" w:cs="Times New Roman"/>
          <w:color w:val="000000"/>
        </w:rPr>
      </w:pPr>
    </w:p>
    <w:p w:rsidR="000D6995" w:rsidRPr="00AC5296" w:rsidRDefault="000D6995" w:rsidP="00CA0BDC">
      <w:pPr>
        <w:autoSpaceDE w:val="0"/>
        <w:autoSpaceDN w:val="0"/>
        <w:adjustRightInd w:val="0"/>
        <w:jc w:val="both"/>
        <w:rPr>
          <w:rFonts w:ascii="Garamond" w:hAnsi="Garamond" w:cs="Times New Roman"/>
          <w:color w:val="000000"/>
        </w:rPr>
      </w:pPr>
      <w:r w:rsidRPr="000D6995">
        <w:rPr>
          <w:rFonts w:ascii="Garamond" w:hAnsi="Garamond" w:cs="Times New Roman"/>
          <w:b/>
          <w:color w:val="000000"/>
        </w:rPr>
        <w:t>RITENUTO, ALTRESI’</w:t>
      </w:r>
      <w:r>
        <w:rPr>
          <w:rFonts w:ascii="Garamond" w:hAnsi="Garamond" w:cs="Times New Roman"/>
          <w:color w:val="000000"/>
        </w:rPr>
        <w:t xml:space="preserve">, rinviare la formale deliberazione della scelta delle forme di gestione dei servizi dopo l’acquisizione della </w:t>
      </w:r>
      <w:r w:rsidRPr="000D6995">
        <w:rPr>
          <w:rFonts w:ascii="Garamond" w:hAnsi="Garamond" w:cs="Times New Roman"/>
          <w:i/>
          <w:color w:val="000000"/>
        </w:rPr>
        <w:t xml:space="preserve">Relazione art. 14, comma 3 del D. </w:t>
      </w:r>
      <w:proofErr w:type="spellStart"/>
      <w:r w:rsidRPr="000D6995">
        <w:rPr>
          <w:rFonts w:ascii="Garamond" w:hAnsi="Garamond" w:cs="Times New Roman"/>
          <w:i/>
          <w:color w:val="000000"/>
        </w:rPr>
        <w:t>lgs</w:t>
      </w:r>
      <w:proofErr w:type="spellEnd"/>
      <w:r w:rsidRPr="000D6995">
        <w:rPr>
          <w:rFonts w:ascii="Garamond" w:hAnsi="Garamond" w:cs="Times New Roman"/>
          <w:i/>
          <w:color w:val="000000"/>
        </w:rPr>
        <w:t>. n. 201/2022</w:t>
      </w:r>
      <w:r w:rsidR="00AC5296">
        <w:rPr>
          <w:rFonts w:ascii="Garamond" w:hAnsi="Garamond" w:cs="Times New Roman"/>
          <w:i/>
          <w:color w:val="000000"/>
        </w:rPr>
        <w:t xml:space="preserve">, </w:t>
      </w:r>
      <w:r w:rsidR="00AC5296" w:rsidRPr="00AC5296">
        <w:rPr>
          <w:rFonts w:ascii="Garamond" w:hAnsi="Garamond" w:cs="Times New Roman"/>
          <w:color w:val="000000"/>
        </w:rPr>
        <w:t xml:space="preserve">che sarà trasmessa all’Ente dall’Università </w:t>
      </w:r>
      <w:r w:rsidR="00AC5296" w:rsidRPr="009133EF">
        <w:rPr>
          <w:rFonts w:ascii="Garamond" w:eastAsia="Calibri" w:hAnsi="Garamond" w:cs="Calibri"/>
          <w:bCs/>
        </w:rPr>
        <w:t>degli Studi di Napoli “</w:t>
      </w:r>
      <w:proofErr w:type="spellStart"/>
      <w:r w:rsidR="00AC5296" w:rsidRPr="009133EF">
        <w:rPr>
          <w:rFonts w:ascii="Garamond" w:eastAsia="Calibri" w:hAnsi="Garamond" w:cs="Calibri"/>
          <w:bCs/>
        </w:rPr>
        <w:t>Parthenope</w:t>
      </w:r>
      <w:proofErr w:type="spellEnd"/>
      <w:r w:rsidR="00AC5296" w:rsidRPr="00AC5296">
        <w:rPr>
          <w:rFonts w:ascii="Garamond" w:eastAsia="Calibri" w:hAnsi="Garamond" w:cs="Calibri"/>
          <w:bCs/>
        </w:rPr>
        <w:t xml:space="preserve">, all’uopo incaricata, entro </w:t>
      </w:r>
      <w:r w:rsidR="00AC5296">
        <w:rPr>
          <w:rFonts w:ascii="Garamond" w:eastAsia="Calibri" w:hAnsi="Garamond" w:cs="Calibri"/>
          <w:bCs/>
        </w:rPr>
        <w:t>il prossimo mese di novembre.</w:t>
      </w:r>
      <w:r w:rsidR="00AC5296" w:rsidRPr="00AC5296">
        <w:rPr>
          <w:rFonts w:ascii="Garamond" w:eastAsia="Calibri" w:hAnsi="Garamond" w:cs="Calibri"/>
          <w:bCs/>
        </w:rPr>
        <w:t xml:space="preserve"> </w:t>
      </w:r>
    </w:p>
    <w:p w:rsidR="00CA0BDC" w:rsidRDefault="00CA0BDC" w:rsidP="009133EF">
      <w:pPr>
        <w:autoSpaceDE w:val="0"/>
        <w:autoSpaceDN w:val="0"/>
        <w:adjustRightInd w:val="0"/>
        <w:rPr>
          <w:rFonts w:ascii="Times New Roman" w:hAnsi="Times New Roman" w:cs="Times New Roman"/>
          <w:color w:val="000000"/>
        </w:rPr>
      </w:pPr>
    </w:p>
    <w:p w:rsidR="009133EF" w:rsidRPr="00AC5296" w:rsidRDefault="009133EF" w:rsidP="00AC5296">
      <w:pPr>
        <w:autoSpaceDE w:val="0"/>
        <w:autoSpaceDN w:val="0"/>
        <w:adjustRightInd w:val="0"/>
        <w:jc w:val="both"/>
        <w:rPr>
          <w:rFonts w:ascii="Garamond" w:hAnsi="Garamond" w:cs="Times New Roman"/>
          <w:color w:val="000000"/>
        </w:rPr>
      </w:pPr>
      <w:r w:rsidRPr="00AC5296">
        <w:rPr>
          <w:rFonts w:ascii="Garamond" w:hAnsi="Garamond" w:cs="Times New Roman"/>
          <w:b/>
          <w:bCs/>
          <w:color w:val="000000"/>
        </w:rPr>
        <w:lastRenderedPageBreak/>
        <w:t xml:space="preserve">DATO ATTO </w:t>
      </w:r>
      <w:r w:rsidRPr="00AC5296">
        <w:rPr>
          <w:rFonts w:ascii="Garamond" w:hAnsi="Garamond" w:cs="TimesNewRomanPSMT"/>
          <w:color w:val="000000"/>
        </w:rPr>
        <w:t>che la presente deliberazione non comporta</w:t>
      </w:r>
      <w:r w:rsidR="00AC5296" w:rsidRPr="00AC5296">
        <w:rPr>
          <w:rFonts w:ascii="Garamond" w:hAnsi="Garamond" w:cs="TimesNewRomanPSMT"/>
          <w:color w:val="000000"/>
        </w:rPr>
        <w:t xml:space="preserve"> impegno di spesa o diminuzione </w:t>
      </w:r>
      <w:r w:rsidRPr="00AC5296">
        <w:rPr>
          <w:rFonts w:ascii="Garamond" w:hAnsi="Garamond" w:cs="TimesNewRomanPSMT"/>
          <w:color w:val="000000"/>
        </w:rPr>
        <w:t>dell’</w:t>
      </w:r>
      <w:r w:rsidR="00AC5296" w:rsidRPr="00AC5296">
        <w:rPr>
          <w:rFonts w:ascii="Garamond" w:hAnsi="Garamond" w:cs="TimesNewRomanPSMT"/>
          <w:color w:val="000000"/>
        </w:rPr>
        <w:t xml:space="preserve">entrata </w:t>
      </w:r>
      <w:r w:rsidRPr="00AC5296">
        <w:rPr>
          <w:rFonts w:ascii="Garamond" w:hAnsi="Garamond" w:cs="TimesNewRomanPSMT"/>
          <w:color w:val="000000"/>
        </w:rPr>
        <w:t>e che pertanto non è richiesto il parere in ordine alla regolarità contabile, a sensi dell’art. 49, comma 1</w:t>
      </w:r>
      <w:r w:rsidRPr="00AC5296">
        <w:rPr>
          <w:rFonts w:ascii="Garamond" w:hAnsi="Garamond" w:cs="Times New Roman"/>
          <w:color w:val="000000"/>
        </w:rPr>
        <w:t>,</w:t>
      </w:r>
      <w:r w:rsidR="00AC5296" w:rsidRPr="00AC5296">
        <w:rPr>
          <w:rFonts w:ascii="Garamond" w:hAnsi="Garamond" w:cs="TimesNewRomanPSMT"/>
          <w:color w:val="000000"/>
        </w:rPr>
        <w:t xml:space="preserve"> </w:t>
      </w:r>
      <w:r w:rsidR="00AC5296">
        <w:rPr>
          <w:rFonts w:ascii="Garamond" w:hAnsi="Garamond" w:cs="Times New Roman"/>
          <w:color w:val="000000"/>
        </w:rPr>
        <w:t xml:space="preserve">del </w:t>
      </w:r>
      <w:r w:rsidRPr="00AC5296">
        <w:rPr>
          <w:rFonts w:ascii="Garamond" w:hAnsi="Garamond" w:cs="Times New Roman"/>
          <w:color w:val="000000"/>
        </w:rPr>
        <w:t xml:space="preserve">d.lgs. n. 267/2000 e </w:t>
      </w:r>
      <w:proofErr w:type="spellStart"/>
      <w:r w:rsidRPr="00AC5296">
        <w:rPr>
          <w:rFonts w:ascii="Garamond" w:hAnsi="Garamond" w:cs="Times New Roman"/>
          <w:color w:val="000000"/>
        </w:rPr>
        <w:t>s.m.i.</w:t>
      </w:r>
      <w:proofErr w:type="spellEnd"/>
      <w:r w:rsidRPr="00AC5296">
        <w:rPr>
          <w:rFonts w:ascii="Garamond" w:hAnsi="Garamond" w:cs="Times New Roman"/>
          <w:color w:val="000000"/>
        </w:rPr>
        <w:t>;</w:t>
      </w:r>
    </w:p>
    <w:p w:rsidR="00AC5296" w:rsidRPr="00AC5296" w:rsidRDefault="00AC5296" w:rsidP="009133EF">
      <w:pPr>
        <w:autoSpaceDE w:val="0"/>
        <w:autoSpaceDN w:val="0"/>
        <w:adjustRightInd w:val="0"/>
        <w:rPr>
          <w:rFonts w:ascii="Garamond" w:hAnsi="Garamond" w:cs="TimesNewRomanPSMT"/>
          <w:color w:val="000000"/>
        </w:rPr>
      </w:pPr>
    </w:p>
    <w:p w:rsidR="009133EF" w:rsidRPr="00AC5296" w:rsidRDefault="009133EF" w:rsidP="00AC5296">
      <w:pPr>
        <w:autoSpaceDE w:val="0"/>
        <w:autoSpaceDN w:val="0"/>
        <w:adjustRightInd w:val="0"/>
        <w:jc w:val="both"/>
        <w:rPr>
          <w:rFonts w:ascii="Garamond" w:hAnsi="Garamond" w:cs="Times New Roman"/>
          <w:color w:val="000000"/>
        </w:rPr>
      </w:pPr>
      <w:r w:rsidRPr="00AC5296">
        <w:rPr>
          <w:rFonts w:ascii="Garamond" w:hAnsi="Garamond" w:cs="Times New Roman"/>
          <w:b/>
          <w:bCs/>
          <w:color w:val="000000"/>
        </w:rPr>
        <w:t xml:space="preserve">VISTO </w:t>
      </w:r>
      <w:r w:rsidRPr="00AC5296">
        <w:rPr>
          <w:rFonts w:ascii="Garamond" w:hAnsi="Garamond" w:cs="TimesNewRomanPSMT"/>
          <w:color w:val="000000"/>
        </w:rPr>
        <w:t>il parere favorevole in ordine alla regolarità tecnica, ai sensi dell’</w:t>
      </w:r>
      <w:r w:rsidR="00AC5296" w:rsidRPr="00AC5296">
        <w:rPr>
          <w:rFonts w:ascii="Garamond" w:hAnsi="Garamond" w:cs="TimesNewRomanPSMT"/>
          <w:color w:val="000000"/>
        </w:rPr>
        <w:t>art. 49, comma 1, del d.lgs. n.</w:t>
      </w:r>
      <w:r w:rsidR="00AC5296">
        <w:rPr>
          <w:rFonts w:ascii="Garamond" w:hAnsi="Garamond" w:cs="TimesNewRomanPSMT"/>
          <w:color w:val="000000"/>
        </w:rPr>
        <w:t xml:space="preserve"> </w:t>
      </w:r>
      <w:r w:rsidRPr="00AC5296">
        <w:rPr>
          <w:rFonts w:ascii="Garamond" w:hAnsi="Garamond" w:cs="Times New Roman"/>
          <w:color w:val="000000"/>
        </w:rPr>
        <w:t xml:space="preserve">267/2000 e </w:t>
      </w:r>
      <w:proofErr w:type="spellStart"/>
      <w:r w:rsidRPr="00AC5296">
        <w:rPr>
          <w:rFonts w:ascii="Garamond" w:hAnsi="Garamond" w:cs="Times New Roman"/>
          <w:color w:val="000000"/>
        </w:rPr>
        <w:t>s.m.i.</w:t>
      </w:r>
      <w:proofErr w:type="spellEnd"/>
      <w:r w:rsidRPr="00AC5296">
        <w:rPr>
          <w:rFonts w:ascii="Garamond" w:hAnsi="Garamond" w:cs="Times New Roman"/>
          <w:color w:val="000000"/>
        </w:rPr>
        <w:t>;</w:t>
      </w:r>
    </w:p>
    <w:p w:rsidR="00AC5296" w:rsidRPr="00AC5296" w:rsidRDefault="00AC5296" w:rsidP="00AC5296">
      <w:pPr>
        <w:autoSpaceDE w:val="0"/>
        <w:autoSpaceDN w:val="0"/>
        <w:adjustRightInd w:val="0"/>
        <w:jc w:val="both"/>
        <w:rPr>
          <w:rFonts w:ascii="Garamond" w:hAnsi="Garamond" w:cs="TimesNewRomanPSMT"/>
          <w:color w:val="000000"/>
        </w:rPr>
      </w:pPr>
    </w:p>
    <w:p w:rsidR="009133EF" w:rsidRPr="00AC5296" w:rsidRDefault="00AC5296" w:rsidP="009133EF">
      <w:pPr>
        <w:autoSpaceDE w:val="0"/>
        <w:autoSpaceDN w:val="0"/>
        <w:adjustRightInd w:val="0"/>
        <w:rPr>
          <w:rFonts w:ascii="Garamond" w:hAnsi="Garamond" w:cs="Times New Roman"/>
          <w:b/>
          <w:bCs/>
          <w:color w:val="000000"/>
        </w:rPr>
      </w:pPr>
      <w:r w:rsidRPr="00AC5296">
        <w:rPr>
          <w:rFonts w:ascii="Garamond" w:hAnsi="Garamond" w:cs="Times New Roman"/>
          <w:b/>
          <w:bCs/>
          <w:color w:val="000000"/>
        </w:rPr>
        <w:t>a voti unanimi e palesi</w:t>
      </w:r>
    </w:p>
    <w:p w:rsidR="00AC5296" w:rsidRPr="00AC5296" w:rsidRDefault="00AC5296" w:rsidP="009133EF">
      <w:pPr>
        <w:autoSpaceDE w:val="0"/>
        <w:autoSpaceDN w:val="0"/>
        <w:adjustRightInd w:val="0"/>
        <w:rPr>
          <w:rFonts w:ascii="Garamond" w:hAnsi="Garamond" w:cs="Times New Roman"/>
          <w:b/>
          <w:bCs/>
          <w:color w:val="000000"/>
        </w:rPr>
      </w:pPr>
    </w:p>
    <w:p w:rsidR="009133EF" w:rsidRPr="00AC5296" w:rsidRDefault="009133EF" w:rsidP="00AC5296">
      <w:pPr>
        <w:autoSpaceDE w:val="0"/>
        <w:autoSpaceDN w:val="0"/>
        <w:adjustRightInd w:val="0"/>
        <w:jc w:val="center"/>
        <w:rPr>
          <w:rFonts w:ascii="Garamond" w:hAnsi="Garamond" w:cs="Times New Roman"/>
          <w:b/>
          <w:bCs/>
          <w:color w:val="000000"/>
        </w:rPr>
      </w:pPr>
      <w:r w:rsidRPr="00AC5296">
        <w:rPr>
          <w:rFonts w:ascii="Garamond" w:hAnsi="Garamond" w:cs="Times New Roman"/>
          <w:b/>
          <w:bCs/>
          <w:color w:val="000000"/>
        </w:rPr>
        <w:t>DELIBERA</w:t>
      </w:r>
    </w:p>
    <w:p w:rsidR="00AC5296" w:rsidRPr="00AC5296" w:rsidRDefault="00AC5296" w:rsidP="00AC5296">
      <w:pPr>
        <w:autoSpaceDE w:val="0"/>
        <w:autoSpaceDN w:val="0"/>
        <w:adjustRightInd w:val="0"/>
        <w:jc w:val="center"/>
        <w:rPr>
          <w:rFonts w:ascii="Garamond" w:hAnsi="Garamond" w:cs="Times New Roman"/>
          <w:b/>
          <w:bCs/>
          <w:color w:val="000000"/>
        </w:rPr>
      </w:pPr>
    </w:p>
    <w:p w:rsidR="00493856" w:rsidRDefault="009133EF" w:rsidP="00493856">
      <w:pPr>
        <w:ind w:left="720"/>
        <w:contextualSpacing/>
        <w:jc w:val="both"/>
        <w:rPr>
          <w:rFonts w:ascii="Garamond" w:hAnsi="Garamond" w:cs="Arial"/>
          <w:b/>
        </w:rPr>
      </w:pPr>
      <w:r w:rsidRPr="00AC5296">
        <w:rPr>
          <w:rFonts w:ascii="Garamond" w:hAnsi="Garamond" w:cs="Times New Roman"/>
          <w:b/>
          <w:bCs/>
          <w:color w:val="000000"/>
        </w:rPr>
        <w:t xml:space="preserve">1. di approvare la Relazione </w:t>
      </w:r>
      <w:r w:rsidR="00AC5296" w:rsidRPr="00AC5296">
        <w:rPr>
          <w:rFonts w:ascii="Garamond" w:hAnsi="Garamond" w:cs="Times New Roman"/>
          <w:b/>
          <w:bCs/>
          <w:color w:val="000000"/>
        </w:rPr>
        <w:t xml:space="preserve">istruttoria </w:t>
      </w:r>
      <w:r w:rsidR="00AC5296" w:rsidRPr="00AC5296">
        <w:rPr>
          <w:rFonts w:ascii="Garamond" w:hAnsi="Garamond" w:cs="Times New Roman"/>
          <w:color w:val="000000"/>
        </w:rPr>
        <w:t xml:space="preserve">predisposta dal Direttore </w:t>
      </w:r>
      <w:r w:rsidRPr="00AC5296">
        <w:rPr>
          <w:rFonts w:ascii="Garamond" w:hAnsi="Garamond" w:cs="Times New Roman"/>
          <w:color w:val="000000"/>
        </w:rPr>
        <w:t>Generale e allegata quale parte integrante e sostanziale alla presente deliberazione, nella quale si</w:t>
      </w:r>
      <w:r w:rsidR="00AC5296" w:rsidRPr="00AC5296">
        <w:rPr>
          <w:rFonts w:ascii="Garamond" w:hAnsi="Garamond" w:cs="Times New Roman"/>
        </w:rPr>
        <w:t xml:space="preserve"> prende atto degli </w:t>
      </w:r>
      <w:r w:rsidR="00AC5296" w:rsidRPr="00AC5296">
        <w:rPr>
          <w:rFonts w:ascii="Garamond" w:hAnsi="Garamond" w:cs="Times New Roman"/>
        </w:rPr>
        <w:t xml:space="preserve">adempimenti necessari da porre in essere per deliberare la </w:t>
      </w:r>
      <w:r w:rsidR="001F15DF">
        <w:rPr>
          <w:rFonts w:ascii="Garamond" w:hAnsi="Garamond" w:cs="Times New Roman"/>
        </w:rPr>
        <w:t xml:space="preserve">formale </w:t>
      </w:r>
      <w:r w:rsidR="00AC5296" w:rsidRPr="00AC5296">
        <w:rPr>
          <w:rFonts w:ascii="Garamond" w:hAnsi="Garamond" w:cs="Times New Roman"/>
        </w:rPr>
        <w:t xml:space="preserve">scelta delle forme di gestione dei servizi come </w:t>
      </w:r>
      <w:r w:rsidR="00493856">
        <w:rPr>
          <w:rFonts w:ascii="Garamond" w:hAnsi="Garamond" w:cs="Times New Roman"/>
        </w:rPr>
        <w:t>di seguito riportato</w:t>
      </w:r>
      <w:r w:rsidR="00493856">
        <w:rPr>
          <w:rFonts w:ascii="Garamond" w:hAnsi="Garamond" w:cs="Times New Roman"/>
          <w:i/>
        </w:rPr>
        <w:t>:</w:t>
      </w:r>
      <w:r w:rsidR="00493856" w:rsidRPr="00493856">
        <w:rPr>
          <w:rFonts w:ascii="Garamond" w:hAnsi="Garamond" w:cs="Arial"/>
          <w:b/>
        </w:rPr>
        <w:t xml:space="preserve"> </w:t>
      </w:r>
    </w:p>
    <w:p w:rsidR="00493856" w:rsidRPr="00493856" w:rsidRDefault="00493856" w:rsidP="00493856">
      <w:pPr>
        <w:ind w:left="720"/>
        <w:contextualSpacing/>
        <w:jc w:val="both"/>
        <w:rPr>
          <w:rFonts w:ascii="Garamond" w:eastAsia="Times New Roman" w:hAnsi="Garamond" w:cs="Times New Roman"/>
          <w:lang w:eastAsia="it-IT"/>
        </w:rPr>
      </w:pPr>
    </w:p>
    <w:p w:rsidR="00493856" w:rsidRDefault="00493856" w:rsidP="00493856">
      <w:pPr>
        <w:numPr>
          <w:ilvl w:val="0"/>
          <w:numId w:val="26"/>
        </w:numPr>
        <w:contextualSpacing/>
        <w:jc w:val="both"/>
        <w:rPr>
          <w:rFonts w:ascii="Garamond" w:eastAsia="Times New Roman" w:hAnsi="Garamond" w:cs="Times New Roman"/>
          <w:lang w:eastAsia="it-IT"/>
        </w:rPr>
      </w:pPr>
      <w:r w:rsidRPr="009133EF">
        <w:rPr>
          <w:rFonts w:ascii="Garamond" w:hAnsi="Garamond" w:cs="Arial"/>
          <w:b/>
        </w:rPr>
        <w:t xml:space="preserve">Gestione del servizio integrato dei rifiuti relativo al trattamento intermedio del rifiuto indifferenziato prodotto dai comuni dell’ATO Caserta (gestione del T.M.B. di Santa Maria Capua Vetere, oltre alle discariche cc.dd. </w:t>
      </w:r>
      <w:r w:rsidRPr="009133EF">
        <w:rPr>
          <w:rFonts w:ascii="Garamond" w:hAnsi="Garamond" w:cs="Arial"/>
          <w:b/>
          <w:i/>
          <w:iCs/>
        </w:rPr>
        <w:t xml:space="preserve">post </w:t>
      </w:r>
      <w:proofErr w:type="spellStart"/>
      <w:r w:rsidRPr="009133EF">
        <w:rPr>
          <w:rFonts w:ascii="Garamond" w:hAnsi="Garamond" w:cs="Arial"/>
          <w:b/>
          <w:i/>
          <w:iCs/>
        </w:rPr>
        <w:t>mortem</w:t>
      </w:r>
      <w:proofErr w:type="spellEnd"/>
      <w:r w:rsidRPr="009133EF">
        <w:rPr>
          <w:rFonts w:ascii="Garamond" w:hAnsi="Garamond" w:cs="Arial"/>
          <w:b/>
        </w:rPr>
        <w:t xml:space="preserve"> e dei siti di stoccaggio provvisorio comprensoriale)</w:t>
      </w:r>
      <w:r w:rsidRPr="009133EF">
        <w:rPr>
          <w:rFonts w:ascii="Garamond" w:hAnsi="Garamond" w:cs="Arial"/>
        </w:rPr>
        <w:t>:</w:t>
      </w:r>
      <w:r w:rsidRPr="009133EF">
        <w:rPr>
          <w:rFonts w:ascii="Garamond" w:eastAsia="Times New Roman" w:hAnsi="Garamond" w:cs="Times New Roman"/>
          <w:lang w:eastAsia="it-IT"/>
        </w:rPr>
        <w:t xml:space="preserve"> l’individuazione della </w:t>
      </w:r>
      <w:r w:rsidRPr="009133EF">
        <w:rPr>
          <w:rFonts w:ascii="Garamond" w:hAnsi="Garamond" w:cs="Times-Roman"/>
        </w:rPr>
        <w:t xml:space="preserve">forma di gestione è quella prevista </w:t>
      </w:r>
      <w:r w:rsidRPr="009133EF">
        <w:rPr>
          <w:rFonts w:ascii="Garamond" w:eastAsia="Times New Roman" w:hAnsi="Garamond" w:cs="Times New Roman"/>
          <w:i/>
          <w:lang w:eastAsia="it-IT"/>
        </w:rPr>
        <w:t xml:space="preserve">all’art. 14, comma 1, lettera c) del </w:t>
      </w:r>
      <w:proofErr w:type="spellStart"/>
      <w:r w:rsidRPr="009133EF">
        <w:rPr>
          <w:rFonts w:ascii="Garamond" w:eastAsia="Times New Roman" w:hAnsi="Garamond" w:cs="Times New Roman"/>
          <w:i/>
          <w:lang w:eastAsia="it-IT"/>
        </w:rPr>
        <w:t>D.lgs</w:t>
      </w:r>
      <w:proofErr w:type="spellEnd"/>
      <w:r w:rsidRPr="009133EF">
        <w:rPr>
          <w:rFonts w:ascii="Garamond" w:eastAsia="Times New Roman" w:hAnsi="Garamond" w:cs="Times New Roman"/>
          <w:i/>
          <w:lang w:eastAsia="it-IT"/>
        </w:rPr>
        <w:t xml:space="preserve"> n. 201/2022</w:t>
      </w:r>
      <w:r w:rsidRPr="009133EF">
        <w:rPr>
          <w:rFonts w:ascii="Garamond" w:eastAsia="Times New Roman" w:hAnsi="Garamond" w:cs="Times New Roman"/>
          <w:lang w:eastAsia="it-IT"/>
        </w:rPr>
        <w:t xml:space="preserve">, che prevede </w:t>
      </w:r>
      <w:r w:rsidRPr="009133EF">
        <w:rPr>
          <w:rFonts w:ascii="Garamond" w:eastAsia="Times New Roman" w:hAnsi="Garamond" w:cs="Times New Roman"/>
          <w:u w:val="single"/>
          <w:lang w:eastAsia="it-IT"/>
        </w:rPr>
        <w:t>l’affidamento del servizio</w:t>
      </w:r>
      <w:r w:rsidRPr="009133EF">
        <w:rPr>
          <w:rFonts w:ascii="Garamond" w:hAnsi="Garamond" w:cs="TimesNewRomanPSMT"/>
          <w:u w:val="single"/>
        </w:rPr>
        <w:t xml:space="preserve"> a società </w:t>
      </w:r>
      <w:r w:rsidRPr="009133EF">
        <w:rPr>
          <w:rFonts w:ascii="Garamond" w:hAnsi="Garamond" w:cs="TimesNewRomanPSMT"/>
          <w:i/>
          <w:u w:val="single"/>
        </w:rPr>
        <w:t xml:space="preserve">in </w:t>
      </w:r>
      <w:proofErr w:type="spellStart"/>
      <w:r w:rsidRPr="009133EF">
        <w:rPr>
          <w:rFonts w:ascii="Garamond" w:hAnsi="Garamond" w:cs="TimesNewRomanPSMT"/>
          <w:i/>
          <w:u w:val="single"/>
        </w:rPr>
        <w:t>house</w:t>
      </w:r>
      <w:proofErr w:type="spellEnd"/>
      <w:r w:rsidRPr="009133EF">
        <w:rPr>
          <w:rFonts w:ascii="Garamond" w:hAnsi="Garamond" w:cs="TimesNewRomanPSMT"/>
        </w:rPr>
        <w:t xml:space="preserve"> </w:t>
      </w:r>
      <w:r w:rsidRPr="009133EF">
        <w:rPr>
          <w:rFonts w:ascii="Garamond" w:hAnsi="Garamond" w:cs="Times-Roman"/>
        </w:rPr>
        <w:t>attraverso il subentro dei Comuni nella titolarità delle quote di partecipazione al capitale sociale delle</w:t>
      </w:r>
      <w:r w:rsidRPr="009133EF">
        <w:rPr>
          <w:rFonts w:ascii="Garamond" w:hAnsi="Garamond" w:cs="TimesNewRomanPSMT"/>
        </w:rPr>
        <w:t xml:space="preserve"> </w:t>
      </w:r>
      <w:r w:rsidRPr="009133EF">
        <w:rPr>
          <w:rFonts w:ascii="Garamond" w:hAnsi="Garamond" w:cs="Times-Roman"/>
        </w:rPr>
        <w:t>società provinciali, istituite ai sensi del decreto-legge 30 dicembre 2009, n. 195 (Disposizioni urgenti</w:t>
      </w:r>
      <w:r w:rsidRPr="009133EF">
        <w:rPr>
          <w:rFonts w:ascii="Garamond" w:hAnsi="Garamond" w:cs="TimesNewRomanPSMT"/>
        </w:rPr>
        <w:t xml:space="preserve"> </w:t>
      </w:r>
      <w:r w:rsidRPr="009133EF">
        <w:rPr>
          <w:rFonts w:ascii="Garamond" w:hAnsi="Garamond" w:cs="Times-Roman"/>
        </w:rPr>
        <w:t>per la cessazione dello stato di emergenza in materia di rifiuti nella regione Campania, per l'avvio</w:t>
      </w:r>
      <w:r w:rsidRPr="009133EF">
        <w:rPr>
          <w:rFonts w:ascii="Garamond" w:hAnsi="Garamond" w:cs="TimesNewRomanPSMT"/>
        </w:rPr>
        <w:t xml:space="preserve"> </w:t>
      </w:r>
      <w:r w:rsidRPr="009133EF">
        <w:rPr>
          <w:rFonts w:ascii="Garamond" w:hAnsi="Garamond" w:cs="Times-Roman"/>
        </w:rPr>
        <w:t>della fase post emergenziale nel territorio della regione Abruzzo ed altre disposizioni urgenti relative</w:t>
      </w:r>
      <w:r w:rsidRPr="009133EF">
        <w:rPr>
          <w:rFonts w:ascii="Garamond" w:hAnsi="Garamond" w:cs="TimesNewRomanPSMT"/>
        </w:rPr>
        <w:t xml:space="preserve"> </w:t>
      </w:r>
      <w:r w:rsidRPr="009133EF">
        <w:rPr>
          <w:rFonts w:ascii="Garamond" w:hAnsi="Garamond" w:cs="Times-Roman"/>
        </w:rPr>
        <w:t>alla Presidenza del Consiglio dei Ministri ed alla protezione civile), convertito, con modificazioni,</w:t>
      </w:r>
      <w:r w:rsidRPr="009133EF">
        <w:rPr>
          <w:rFonts w:ascii="Garamond" w:hAnsi="Garamond" w:cs="TimesNewRomanPSMT"/>
        </w:rPr>
        <w:t xml:space="preserve"> </w:t>
      </w:r>
      <w:r w:rsidRPr="009133EF">
        <w:rPr>
          <w:rFonts w:ascii="Garamond" w:hAnsi="Garamond" w:cs="Times-Roman"/>
        </w:rPr>
        <w:t>dalla legge 26 febbraio 2010, n. 26;</w:t>
      </w:r>
    </w:p>
    <w:p w:rsidR="00493856" w:rsidRPr="00493856" w:rsidRDefault="00493856" w:rsidP="00493856">
      <w:pPr>
        <w:numPr>
          <w:ilvl w:val="0"/>
          <w:numId w:val="26"/>
        </w:numPr>
        <w:contextualSpacing/>
        <w:jc w:val="both"/>
        <w:rPr>
          <w:rFonts w:ascii="Garamond" w:eastAsia="Times New Roman" w:hAnsi="Garamond" w:cs="Times New Roman"/>
          <w:lang w:eastAsia="it-IT"/>
        </w:rPr>
      </w:pPr>
      <w:r w:rsidRPr="009133EF">
        <w:rPr>
          <w:rFonts w:ascii="Garamond" w:eastAsia="Times New Roman" w:hAnsi="Garamond" w:cs="Times New Roman"/>
          <w:b/>
          <w:lang w:eastAsia="it-IT"/>
        </w:rPr>
        <w:t xml:space="preserve">Gestione dei servizi di raccolta, trasporto, spazzamento, lavaggio strade, CCR, servizi accessori e complementari </w:t>
      </w:r>
      <w:proofErr w:type="spellStart"/>
      <w:r w:rsidRPr="009133EF">
        <w:rPr>
          <w:rFonts w:ascii="Garamond" w:eastAsia="Times New Roman" w:hAnsi="Garamond" w:cs="Times New Roman"/>
          <w:b/>
          <w:lang w:eastAsia="it-IT"/>
        </w:rPr>
        <w:t>nonchè</w:t>
      </w:r>
      <w:proofErr w:type="spellEnd"/>
      <w:r w:rsidRPr="009133EF">
        <w:rPr>
          <w:rFonts w:ascii="Garamond" w:eastAsia="Times New Roman" w:hAnsi="Garamond" w:cs="Times New Roman"/>
          <w:b/>
          <w:lang w:eastAsia="it-IT"/>
        </w:rPr>
        <w:t xml:space="preserve"> la realizzazione e gestione della ulteriore impiantistica da realizzare prevista nel Piano d’Ambito provinciale</w:t>
      </w:r>
      <w:r w:rsidRPr="009133EF">
        <w:rPr>
          <w:rFonts w:ascii="Garamond" w:eastAsia="Times New Roman" w:hAnsi="Garamond" w:cs="Times New Roman"/>
          <w:lang w:eastAsia="it-IT"/>
        </w:rPr>
        <w:t xml:space="preserve">: l’individuazione della forma di gestione è quella prevista </w:t>
      </w:r>
      <w:r w:rsidRPr="009133EF">
        <w:rPr>
          <w:rFonts w:ascii="Garamond" w:eastAsia="Times New Roman" w:hAnsi="Garamond" w:cs="Times New Roman"/>
          <w:i/>
          <w:lang w:eastAsia="it-IT"/>
        </w:rPr>
        <w:t xml:space="preserve">all’art. 14, comma 1, lettera a) del </w:t>
      </w:r>
      <w:proofErr w:type="spellStart"/>
      <w:r w:rsidRPr="009133EF">
        <w:rPr>
          <w:rFonts w:ascii="Garamond" w:eastAsia="Times New Roman" w:hAnsi="Garamond" w:cs="Times New Roman"/>
          <w:i/>
          <w:lang w:eastAsia="it-IT"/>
        </w:rPr>
        <w:t>D.lgs</w:t>
      </w:r>
      <w:proofErr w:type="spellEnd"/>
      <w:r w:rsidRPr="009133EF">
        <w:rPr>
          <w:rFonts w:ascii="Garamond" w:eastAsia="Times New Roman" w:hAnsi="Garamond" w:cs="Times New Roman"/>
          <w:i/>
          <w:lang w:eastAsia="it-IT"/>
        </w:rPr>
        <w:t xml:space="preserve"> n. 201/2022</w:t>
      </w:r>
      <w:r w:rsidRPr="009133EF">
        <w:rPr>
          <w:rFonts w:ascii="Garamond" w:eastAsia="Times New Roman" w:hAnsi="Garamond" w:cs="Times New Roman"/>
          <w:lang w:eastAsia="it-IT"/>
        </w:rPr>
        <w:t xml:space="preserve">, che prevede l’affidamento del servizio a terzi mediante </w:t>
      </w:r>
      <w:r>
        <w:rPr>
          <w:rFonts w:ascii="Garamond" w:eastAsia="Times New Roman" w:hAnsi="Garamond" w:cs="Times New Roman"/>
          <w:u w:val="single"/>
          <w:lang w:eastAsia="it-IT"/>
        </w:rPr>
        <w:t>procedura a evidenza pubblica;</w:t>
      </w:r>
    </w:p>
    <w:p w:rsidR="00493856" w:rsidRPr="00493856" w:rsidRDefault="00493856" w:rsidP="00493856">
      <w:pPr>
        <w:ind w:left="1068"/>
        <w:contextualSpacing/>
        <w:jc w:val="both"/>
        <w:rPr>
          <w:rFonts w:ascii="Garamond" w:eastAsia="Times New Roman" w:hAnsi="Garamond" w:cs="Times New Roman"/>
          <w:lang w:eastAsia="it-IT"/>
        </w:rPr>
      </w:pPr>
    </w:p>
    <w:p w:rsidR="00493856" w:rsidRDefault="00493856" w:rsidP="00493856">
      <w:pPr>
        <w:ind w:left="708"/>
        <w:contextualSpacing/>
        <w:jc w:val="both"/>
        <w:rPr>
          <w:rFonts w:ascii="Garamond" w:eastAsia="Times New Roman" w:hAnsi="Garamond" w:cs="Times New Roman"/>
          <w:bCs/>
          <w:lang w:eastAsia="it-IT"/>
        </w:rPr>
      </w:pPr>
      <w:r>
        <w:rPr>
          <w:rFonts w:ascii="Garamond" w:eastAsia="Times New Roman" w:hAnsi="Garamond" w:cs="Times New Roman"/>
          <w:b/>
          <w:lang w:eastAsia="it-IT"/>
        </w:rPr>
        <w:t xml:space="preserve">2. di </w:t>
      </w:r>
      <w:r w:rsidRPr="00493856">
        <w:rPr>
          <w:rFonts w:ascii="Garamond" w:eastAsia="Times New Roman" w:hAnsi="Garamond" w:cs="Times New Roman"/>
          <w:b/>
          <w:lang w:eastAsia="it-IT"/>
        </w:rPr>
        <w:t xml:space="preserve">rinviare </w:t>
      </w:r>
      <w:r w:rsidRPr="00493856">
        <w:rPr>
          <w:rFonts w:ascii="Garamond" w:eastAsia="Times New Roman" w:hAnsi="Garamond" w:cs="Times New Roman"/>
          <w:lang w:eastAsia="it-IT"/>
        </w:rPr>
        <w:t xml:space="preserve">la formale deliberazione della scelta delle forme di gestione dei servizi dopo l’acquisizione della </w:t>
      </w:r>
      <w:r w:rsidRPr="00493856">
        <w:rPr>
          <w:rFonts w:ascii="Garamond" w:eastAsia="Times New Roman" w:hAnsi="Garamond" w:cs="Times New Roman"/>
          <w:i/>
          <w:lang w:eastAsia="it-IT"/>
        </w:rPr>
        <w:t xml:space="preserve">Relazione art. 14, comma 3 del D. </w:t>
      </w:r>
      <w:proofErr w:type="spellStart"/>
      <w:r w:rsidRPr="00493856">
        <w:rPr>
          <w:rFonts w:ascii="Garamond" w:eastAsia="Times New Roman" w:hAnsi="Garamond" w:cs="Times New Roman"/>
          <w:i/>
          <w:lang w:eastAsia="it-IT"/>
        </w:rPr>
        <w:t>lgs</w:t>
      </w:r>
      <w:proofErr w:type="spellEnd"/>
      <w:r w:rsidRPr="00493856">
        <w:rPr>
          <w:rFonts w:ascii="Garamond" w:eastAsia="Times New Roman" w:hAnsi="Garamond" w:cs="Times New Roman"/>
          <w:i/>
          <w:lang w:eastAsia="it-IT"/>
        </w:rPr>
        <w:t xml:space="preserve">. n. 201/2022, </w:t>
      </w:r>
      <w:r w:rsidRPr="00493856">
        <w:rPr>
          <w:rFonts w:ascii="Garamond" w:eastAsia="Times New Roman" w:hAnsi="Garamond" w:cs="Times New Roman"/>
          <w:lang w:eastAsia="it-IT"/>
        </w:rPr>
        <w:t xml:space="preserve">che sarà trasmessa all’Ente dall’Università </w:t>
      </w:r>
      <w:r w:rsidRPr="00493856">
        <w:rPr>
          <w:rFonts w:ascii="Garamond" w:eastAsia="Times New Roman" w:hAnsi="Garamond" w:cs="Times New Roman"/>
          <w:bCs/>
          <w:lang w:eastAsia="it-IT"/>
        </w:rPr>
        <w:t>degli Studi di Napoli “</w:t>
      </w:r>
      <w:proofErr w:type="spellStart"/>
      <w:r w:rsidRPr="00493856">
        <w:rPr>
          <w:rFonts w:ascii="Garamond" w:eastAsia="Times New Roman" w:hAnsi="Garamond" w:cs="Times New Roman"/>
          <w:bCs/>
          <w:lang w:eastAsia="it-IT"/>
        </w:rPr>
        <w:t>Parthenope</w:t>
      </w:r>
      <w:proofErr w:type="spellEnd"/>
      <w:r w:rsidRPr="00493856">
        <w:rPr>
          <w:rFonts w:ascii="Garamond" w:eastAsia="Times New Roman" w:hAnsi="Garamond" w:cs="Times New Roman"/>
          <w:bCs/>
          <w:lang w:eastAsia="it-IT"/>
        </w:rPr>
        <w:t xml:space="preserve">, all’uopo incaricata, entro </w:t>
      </w:r>
      <w:r>
        <w:rPr>
          <w:rFonts w:ascii="Garamond" w:eastAsia="Times New Roman" w:hAnsi="Garamond" w:cs="Times New Roman"/>
          <w:bCs/>
          <w:lang w:eastAsia="it-IT"/>
        </w:rPr>
        <w:t>il prossimo mese di novembre;</w:t>
      </w:r>
    </w:p>
    <w:p w:rsidR="00DB512D" w:rsidRDefault="00493856" w:rsidP="00493856">
      <w:pPr>
        <w:autoSpaceDE w:val="0"/>
        <w:autoSpaceDN w:val="0"/>
        <w:adjustRightInd w:val="0"/>
        <w:ind w:left="708"/>
        <w:jc w:val="both"/>
        <w:rPr>
          <w:rFonts w:ascii="PD4MLGaramond-Bold" w:hAnsi="PD4MLGaramond-Bold" w:cs="PD4MLGaramond-Bold"/>
          <w:b/>
          <w:bCs/>
          <w:sz w:val="22"/>
          <w:szCs w:val="22"/>
        </w:rPr>
      </w:pPr>
      <w:r w:rsidRPr="00493856">
        <w:rPr>
          <w:rFonts w:ascii="Garamond" w:eastAsia="Times New Roman" w:hAnsi="Garamond" w:cs="Times New Roman"/>
          <w:b/>
          <w:lang w:eastAsia="it-IT"/>
        </w:rPr>
        <w:t xml:space="preserve">3. </w:t>
      </w:r>
      <w:r w:rsidRPr="00493856">
        <w:rPr>
          <w:rFonts w:ascii="Garamond" w:hAnsi="Garamond" w:cs="Times New Roman"/>
          <w:b/>
          <w:bCs/>
          <w:color w:val="000000"/>
        </w:rPr>
        <w:t xml:space="preserve">di trasmettere </w:t>
      </w:r>
      <w:r w:rsidRPr="00493856">
        <w:rPr>
          <w:rFonts w:ascii="Garamond" w:hAnsi="Garamond" w:cs="Times New Roman"/>
          <w:color w:val="000000"/>
        </w:rPr>
        <w:t>il presente provvedimento agli uffici di competenza per ogni ulteriore</w:t>
      </w:r>
      <w:r w:rsidRPr="00493856">
        <w:rPr>
          <w:rFonts w:ascii="Garamond" w:hAnsi="Garamond" w:cs="Times New Roman"/>
          <w:color w:val="000000"/>
        </w:rPr>
        <w:t xml:space="preserve"> </w:t>
      </w:r>
      <w:r w:rsidRPr="00493856">
        <w:rPr>
          <w:rFonts w:ascii="Garamond" w:hAnsi="Garamond" w:cs="Times New Roman"/>
          <w:color w:val="000000"/>
        </w:rPr>
        <w:t>adempimento connesso e conseguente</w:t>
      </w:r>
      <w:r>
        <w:rPr>
          <w:rFonts w:ascii="Garamond" w:hAnsi="Garamond" w:cs="Times New Roman"/>
          <w:color w:val="000000"/>
        </w:rPr>
        <w:t>;</w:t>
      </w:r>
      <w:r w:rsidRPr="00493856">
        <w:rPr>
          <w:rFonts w:ascii="PD4MLGaramond-Bold" w:hAnsi="PD4MLGaramond-Bold" w:cs="PD4MLGaramond-Bold"/>
          <w:b/>
          <w:bCs/>
          <w:sz w:val="22"/>
          <w:szCs w:val="22"/>
        </w:rPr>
        <w:t xml:space="preserve"> </w:t>
      </w:r>
    </w:p>
    <w:p w:rsidR="00DB512D" w:rsidRDefault="00DB512D" w:rsidP="00493856">
      <w:pPr>
        <w:autoSpaceDE w:val="0"/>
        <w:autoSpaceDN w:val="0"/>
        <w:adjustRightInd w:val="0"/>
        <w:ind w:left="708"/>
        <w:jc w:val="both"/>
        <w:rPr>
          <w:rFonts w:ascii="Garamond" w:hAnsi="Garamond" w:cs="Times New Roman"/>
          <w:color w:val="000000"/>
        </w:rPr>
      </w:pPr>
      <w:r w:rsidRPr="001F15DF">
        <w:rPr>
          <w:rFonts w:ascii="Garamond" w:hAnsi="Garamond" w:cs="PD4MLGaramond-Bold"/>
          <w:b/>
          <w:bCs/>
        </w:rPr>
        <w:t>4</w:t>
      </w:r>
      <w:r>
        <w:rPr>
          <w:rFonts w:ascii="PD4MLGaramond-Bold" w:hAnsi="PD4MLGaramond-Bold" w:cs="PD4MLGaramond-Bold"/>
          <w:b/>
          <w:bCs/>
          <w:sz w:val="22"/>
          <w:szCs w:val="22"/>
        </w:rPr>
        <w:t>.</w:t>
      </w:r>
      <w:r w:rsidR="00493856" w:rsidRPr="00493856">
        <w:rPr>
          <w:rFonts w:ascii="Garamond" w:hAnsi="Garamond" w:cs="Times New Roman"/>
          <w:b/>
          <w:bCs/>
          <w:color w:val="000000"/>
        </w:rPr>
        <w:t xml:space="preserve"> di demandare </w:t>
      </w:r>
      <w:r w:rsidR="00493856" w:rsidRPr="00493856">
        <w:rPr>
          <w:rFonts w:ascii="Garamond" w:hAnsi="Garamond" w:cs="Times New Roman"/>
          <w:color w:val="000000"/>
        </w:rPr>
        <w:t xml:space="preserve">agli uffici dell’Ente l’invio del presente atto alla </w:t>
      </w:r>
      <w:r>
        <w:rPr>
          <w:rFonts w:ascii="Garamond" w:hAnsi="Garamond" w:cs="Times New Roman"/>
          <w:color w:val="000000"/>
        </w:rPr>
        <w:t>Regione Campania – Direzione Generale per il Ciclo Integrato dei Rifiuti, Valutazioni e Autorizzazioni Ambientali;</w:t>
      </w:r>
    </w:p>
    <w:p w:rsidR="00493856" w:rsidRPr="00493856" w:rsidRDefault="00DB512D" w:rsidP="00493856">
      <w:pPr>
        <w:autoSpaceDE w:val="0"/>
        <w:autoSpaceDN w:val="0"/>
        <w:adjustRightInd w:val="0"/>
        <w:ind w:left="708"/>
        <w:jc w:val="both"/>
        <w:rPr>
          <w:rFonts w:ascii="Garamond" w:hAnsi="Garamond" w:cs="Times New Roman"/>
          <w:color w:val="000000"/>
        </w:rPr>
      </w:pPr>
      <w:r w:rsidRPr="00DB512D">
        <w:rPr>
          <w:rFonts w:ascii="Garamond" w:hAnsi="Garamond" w:cs="Times New Roman"/>
          <w:b/>
          <w:color w:val="000000"/>
        </w:rPr>
        <w:t>5.</w:t>
      </w:r>
      <w:r w:rsidR="00493856" w:rsidRPr="00493856">
        <w:rPr>
          <w:rFonts w:ascii="Garamond" w:hAnsi="Garamond" w:cs="Times New Roman"/>
          <w:b/>
          <w:bCs/>
          <w:color w:val="000000"/>
        </w:rPr>
        <w:t xml:space="preserve"> di pubblicare </w:t>
      </w:r>
      <w:r w:rsidR="00493856" w:rsidRPr="00493856">
        <w:rPr>
          <w:rFonts w:ascii="Garamond" w:hAnsi="Garamond" w:cs="Times New Roman"/>
          <w:color w:val="000000"/>
        </w:rPr>
        <w:t>la presente Deliberazione all’Albo Pretorio e sul sito istituzionale dell’Ente (sezione</w:t>
      </w:r>
    </w:p>
    <w:p w:rsidR="00493856" w:rsidRPr="00493856" w:rsidRDefault="00493856" w:rsidP="00493856">
      <w:pPr>
        <w:autoSpaceDE w:val="0"/>
        <w:autoSpaceDN w:val="0"/>
        <w:adjustRightInd w:val="0"/>
        <w:ind w:left="708"/>
        <w:jc w:val="both"/>
        <w:rPr>
          <w:rFonts w:ascii="Garamond" w:hAnsi="Garamond" w:cs="Times New Roman"/>
          <w:color w:val="000000"/>
        </w:rPr>
      </w:pPr>
      <w:r w:rsidRPr="00493856">
        <w:rPr>
          <w:rFonts w:ascii="Garamond" w:hAnsi="Garamond" w:cs="Times New Roman"/>
          <w:color w:val="000000"/>
        </w:rPr>
        <w:t>“Amministrazione Trasparente”);</w:t>
      </w:r>
    </w:p>
    <w:p w:rsidR="00493856" w:rsidRDefault="00DB512D" w:rsidP="00DB512D">
      <w:pPr>
        <w:autoSpaceDE w:val="0"/>
        <w:autoSpaceDN w:val="0"/>
        <w:adjustRightInd w:val="0"/>
        <w:ind w:left="708"/>
        <w:jc w:val="both"/>
        <w:rPr>
          <w:rFonts w:ascii="Garamond" w:hAnsi="Garamond" w:cs="Times New Roman"/>
          <w:color w:val="000000"/>
        </w:rPr>
      </w:pPr>
      <w:r>
        <w:rPr>
          <w:rFonts w:ascii="Garamond" w:hAnsi="Garamond" w:cs="Times New Roman"/>
          <w:b/>
          <w:bCs/>
          <w:color w:val="000000"/>
        </w:rPr>
        <w:lastRenderedPageBreak/>
        <w:t xml:space="preserve">6. </w:t>
      </w:r>
      <w:r w:rsidR="00493856" w:rsidRPr="00493856">
        <w:rPr>
          <w:rFonts w:ascii="Garamond" w:hAnsi="Garamond" w:cs="Times New Roman"/>
          <w:b/>
          <w:bCs/>
          <w:color w:val="000000"/>
        </w:rPr>
        <w:t xml:space="preserve">di dichiarare </w:t>
      </w:r>
      <w:r w:rsidR="00493856" w:rsidRPr="00493856">
        <w:rPr>
          <w:rFonts w:ascii="Garamond" w:hAnsi="Garamond" w:cs="Times New Roman"/>
          <w:color w:val="000000"/>
        </w:rPr>
        <w:t xml:space="preserve">la presente Deliberazione immediatamente eseguibile, ai sensi dell’art. 134, comma 4, del </w:t>
      </w:r>
      <w:proofErr w:type="spellStart"/>
      <w:proofErr w:type="gramStart"/>
      <w:r w:rsidR="00493856" w:rsidRPr="00493856">
        <w:rPr>
          <w:rFonts w:ascii="Garamond" w:hAnsi="Garamond" w:cs="Times New Roman"/>
          <w:color w:val="000000"/>
        </w:rPr>
        <w:t>D.Lgs</w:t>
      </w:r>
      <w:proofErr w:type="gramEnd"/>
      <w:r w:rsidR="00493856" w:rsidRPr="00493856">
        <w:rPr>
          <w:rFonts w:ascii="Garamond" w:hAnsi="Garamond" w:cs="Times New Roman"/>
          <w:color w:val="000000"/>
        </w:rPr>
        <w:t>.</w:t>
      </w:r>
      <w:proofErr w:type="spellEnd"/>
      <w:r>
        <w:rPr>
          <w:rFonts w:ascii="Garamond" w:hAnsi="Garamond" w:cs="Times New Roman"/>
          <w:color w:val="000000"/>
        </w:rPr>
        <w:t xml:space="preserve"> </w:t>
      </w:r>
      <w:r w:rsidR="00493856" w:rsidRPr="00493856">
        <w:rPr>
          <w:rFonts w:ascii="Garamond" w:hAnsi="Garamond" w:cs="Times New Roman"/>
          <w:color w:val="000000"/>
        </w:rPr>
        <w:t>267/2000.</w:t>
      </w:r>
    </w:p>
    <w:p w:rsidR="00493856" w:rsidRDefault="00493856" w:rsidP="00493856">
      <w:pPr>
        <w:autoSpaceDE w:val="0"/>
        <w:autoSpaceDN w:val="0"/>
        <w:adjustRightInd w:val="0"/>
        <w:ind w:left="708"/>
        <w:jc w:val="both"/>
        <w:rPr>
          <w:rFonts w:ascii="Garamond" w:hAnsi="Garamond" w:cs="Times New Roman"/>
          <w:color w:val="000000"/>
        </w:rPr>
      </w:pPr>
    </w:p>
    <w:p w:rsidR="0009307D" w:rsidRPr="00493856" w:rsidRDefault="0009307D" w:rsidP="00493856">
      <w:pPr>
        <w:autoSpaceDE w:val="0"/>
        <w:autoSpaceDN w:val="0"/>
        <w:adjustRightInd w:val="0"/>
        <w:ind w:left="708"/>
        <w:jc w:val="both"/>
        <w:rPr>
          <w:rFonts w:ascii="Garamond" w:hAnsi="Garamond" w:cs="Times New Roman"/>
          <w:color w:val="000000"/>
        </w:rPr>
      </w:pPr>
    </w:p>
    <w:p w:rsidR="00493856" w:rsidRPr="00493856" w:rsidRDefault="00493856" w:rsidP="00493856">
      <w:pPr>
        <w:ind w:left="708"/>
        <w:contextualSpacing/>
        <w:jc w:val="both"/>
        <w:rPr>
          <w:rFonts w:ascii="Garamond" w:eastAsia="Times New Roman" w:hAnsi="Garamond" w:cs="Times New Roman"/>
          <w:b/>
          <w:lang w:eastAsia="it-IT"/>
        </w:rPr>
      </w:pPr>
    </w:p>
    <w:p w:rsidR="00493856" w:rsidRPr="00493856" w:rsidRDefault="00493856" w:rsidP="00493856">
      <w:pPr>
        <w:ind w:left="708"/>
        <w:contextualSpacing/>
        <w:jc w:val="both"/>
        <w:rPr>
          <w:rFonts w:ascii="Garamond" w:eastAsia="Times New Roman" w:hAnsi="Garamond" w:cs="Times New Roman"/>
          <w:b/>
          <w:lang w:eastAsia="it-IT"/>
        </w:rPr>
      </w:pPr>
    </w:p>
    <w:p w:rsidR="00493856" w:rsidRPr="00493856" w:rsidRDefault="00493856" w:rsidP="00493856">
      <w:pPr>
        <w:ind w:left="708"/>
        <w:contextualSpacing/>
        <w:jc w:val="both"/>
        <w:rPr>
          <w:rFonts w:ascii="Garamond" w:eastAsia="Times New Roman" w:hAnsi="Garamond" w:cs="Times New Roman"/>
          <w:lang w:eastAsia="it-IT"/>
        </w:rPr>
      </w:pPr>
    </w:p>
    <w:p w:rsidR="00493856" w:rsidRDefault="00493856" w:rsidP="00493856">
      <w:pPr>
        <w:pStyle w:val="Paragrafoelenco"/>
        <w:rPr>
          <w:rFonts w:ascii="Garamond" w:eastAsia="Times New Roman" w:hAnsi="Garamond" w:cs="Times New Roman"/>
          <w:lang w:eastAsia="it-IT"/>
        </w:rPr>
      </w:pPr>
    </w:p>
    <w:p w:rsidR="00493856" w:rsidRPr="00820D9E" w:rsidRDefault="00493856" w:rsidP="00493856">
      <w:pPr>
        <w:ind w:left="708"/>
        <w:contextualSpacing/>
        <w:jc w:val="both"/>
        <w:rPr>
          <w:rFonts w:ascii="Garamond" w:eastAsia="Times New Roman" w:hAnsi="Garamond" w:cs="Times New Roman"/>
          <w:lang w:eastAsia="it-IT"/>
        </w:rPr>
      </w:pPr>
    </w:p>
    <w:p w:rsidR="009133EF" w:rsidRPr="00AC5296" w:rsidRDefault="00493856" w:rsidP="00AC5296">
      <w:pPr>
        <w:autoSpaceDE w:val="0"/>
        <w:autoSpaceDN w:val="0"/>
        <w:adjustRightInd w:val="0"/>
        <w:jc w:val="both"/>
        <w:rPr>
          <w:rFonts w:ascii="Garamond" w:hAnsi="Garamond" w:cs="Times New Roman"/>
          <w:color w:val="000000"/>
        </w:rPr>
      </w:pPr>
      <w:r>
        <w:rPr>
          <w:rFonts w:ascii="Garamond" w:hAnsi="Garamond" w:cs="Times New Roman"/>
        </w:rPr>
        <w:t xml:space="preserve"> </w:t>
      </w:r>
    </w:p>
    <w:p w:rsidR="00AC5296" w:rsidRPr="00AC5296" w:rsidRDefault="00AC5296" w:rsidP="00AC5296">
      <w:pPr>
        <w:autoSpaceDE w:val="0"/>
        <w:autoSpaceDN w:val="0"/>
        <w:adjustRightInd w:val="0"/>
        <w:jc w:val="both"/>
        <w:rPr>
          <w:rFonts w:ascii="Garamond" w:hAnsi="Garamond" w:cs="Times New Roman"/>
          <w:color w:val="000000"/>
        </w:rPr>
      </w:pPr>
    </w:p>
    <w:p w:rsidR="00AC5296" w:rsidRDefault="00AC5296" w:rsidP="009133EF">
      <w:pPr>
        <w:autoSpaceDE w:val="0"/>
        <w:autoSpaceDN w:val="0"/>
        <w:adjustRightInd w:val="0"/>
        <w:rPr>
          <w:rFonts w:ascii="Times New Roman" w:hAnsi="Times New Roman" w:cs="Times New Roman"/>
          <w:color w:val="000000"/>
        </w:rPr>
      </w:pPr>
    </w:p>
    <w:p w:rsidR="009133EF" w:rsidRDefault="009133EF" w:rsidP="00CD0AE2">
      <w:pPr>
        <w:spacing w:after="160" w:line="276" w:lineRule="auto"/>
        <w:jc w:val="both"/>
        <w:rPr>
          <w:rFonts w:ascii="Garamond" w:eastAsia="Calibri" w:hAnsi="Garamond" w:cs="Times New Roman"/>
        </w:rPr>
      </w:pPr>
    </w:p>
    <w:p w:rsidR="009133EF" w:rsidRDefault="009133EF" w:rsidP="00CD0AE2">
      <w:pPr>
        <w:spacing w:after="160" w:line="276" w:lineRule="auto"/>
        <w:jc w:val="both"/>
        <w:rPr>
          <w:rFonts w:ascii="Garamond" w:eastAsia="Calibri" w:hAnsi="Garamond" w:cs="Times New Roman"/>
        </w:rPr>
      </w:pPr>
    </w:p>
    <w:p w:rsidR="009133EF" w:rsidRDefault="009133EF" w:rsidP="00CD0AE2">
      <w:pPr>
        <w:spacing w:after="160" w:line="276" w:lineRule="auto"/>
        <w:jc w:val="both"/>
        <w:rPr>
          <w:rFonts w:ascii="Garamond" w:eastAsia="Calibri" w:hAnsi="Garamond" w:cs="Times New Roman"/>
        </w:rPr>
      </w:pPr>
    </w:p>
    <w:p w:rsidR="009133EF" w:rsidRDefault="009133EF" w:rsidP="00CD0AE2">
      <w:pPr>
        <w:spacing w:after="160" w:line="276" w:lineRule="auto"/>
        <w:jc w:val="both"/>
        <w:rPr>
          <w:rFonts w:ascii="Garamond" w:eastAsia="Calibri" w:hAnsi="Garamond" w:cs="Times New Roman"/>
        </w:rPr>
      </w:pPr>
    </w:p>
    <w:p w:rsidR="009133EF" w:rsidRDefault="009133EF" w:rsidP="00CD0AE2">
      <w:pPr>
        <w:spacing w:after="160" w:line="276" w:lineRule="auto"/>
        <w:jc w:val="both"/>
        <w:rPr>
          <w:rFonts w:ascii="Garamond" w:eastAsia="Calibri" w:hAnsi="Garamond" w:cs="Times New Roman"/>
        </w:rPr>
      </w:pPr>
    </w:p>
    <w:p w:rsidR="009133EF" w:rsidRDefault="009133EF" w:rsidP="00CD0AE2">
      <w:pPr>
        <w:spacing w:after="160" w:line="276" w:lineRule="auto"/>
        <w:jc w:val="both"/>
        <w:rPr>
          <w:rFonts w:ascii="Garamond" w:eastAsia="Calibri" w:hAnsi="Garamond" w:cs="Times New Roman"/>
        </w:rPr>
      </w:pPr>
    </w:p>
    <w:p w:rsidR="009133EF" w:rsidRDefault="009133EF" w:rsidP="00CD0AE2">
      <w:pPr>
        <w:spacing w:after="160" w:line="276" w:lineRule="auto"/>
        <w:jc w:val="both"/>
        <w:rPr>
          <w:rFonts w:ascii="Garamond" w:eastAsia="Calibri" w:hAnsi="Garamond" w:cs="Times New Roman"/>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Default="0009307D" w:rsidP="0009307D">
      <w:pPr>
        <w:autoSpaceDE w:val="0"/>
        <w:autoSpaceDN w:val="0"/>
        <w:adjustRightInd w:val="0"/>
        <w:jc w:val="both"/>
        <w:rPr>
          <w:rFonts w:ascii="Garamond" w:hAnsi="Garamond" w:cstheme="minorHAnsi"/>
          <w:b/>
        </w:rPr>
      </w:pPr>
    </w:p>
    <w:p w:rsidR="0009307D" w:rsidRPr="0009307D" w:rsidRDefault="0009307D" w:rsidP="0009307D">
      <w:pPr>
        <w:autoSpaceDE w:val="0"/>
        <w:autoSpaceDN w:val="0"/>
        <w:adjustRightInd w:val="0"/>
        <w:jc w:val="both"/>
        <w:rPr>
          <w:rFonts w:ascii="Garamond" w:hAnsi="Garamond" w:cstheme="minorHAnsi"/>
          <w:b/>
        </w:rPr>
      </w:pPr>
      <w:r w:rsidRPr="0009307D">
        <w:rPr>
          <w:rFonts w:ascii="Garamond" w:hAnsi="Garamond" w:cstheme="minorHAnsi"/>
          <w:b/>
        </w:rPr>
        <w:t xml:space="preserve">Allegato alla deliberazione del Consiglio d’Ambito n. </w:t>
      </w:r>
      <w:r>
        <w:rPr>
          <w:rFonts w:ascii="Garamond" w:hAnsi="Garamond" w:cstheme="minorHAnsi"/>
          <w:b/>
        </w:rPr>
        <w:t xml:space="preserve">    </w:t>
      </w:r>
      <w:r w:rsidRPr="0009307D">
        <w:rPr>
          <w:rFonts w:ascii="Garamond" w:hAnsi="Garamond" w:cstheme="minorHAnsi"/>
          <w:b/>
        </w:rPr>
        <w:t xml:space="preserve">del </w:t>
      </w:r>
      <w:r>
        <w:rPr>
          <w:rFonts w:ascii="Garamond" w:hAnsi="Garamond" w:cstheme="minorHAnsi"/>
          <w:b/>
        </w:rPr>
        <w:t>31.10.2023</w:t>
      </w:r>
    </w:p>
    <w:p w:rsidR="0009307D" w:rsidRPr="0009307D" w:rsidRDefault="0009307D" w:rsidP="0009307D">
      <w:pPr>
        <w:autoSpaceDE w:val="0"/>
        <w:autoSpaceDN w:val="0"/>
        <w:adjustRightInd w:val="0"/>
        <w:jc w:val="both"/>
        <w:rPr>
          <w:rFonts w:ascii="Garamond" w:hAnsi="Garamond" w:cstheme="minorHAnsi"/>
        </w:rPr>
      </w:pPr>
    </w:p>
    <w:p w:rsidR="0009307D" w:rsidRPr="0009307D" w:rsidRDefault="0009307D" w:rsidP="0009307D">
      <w:pPr>
        <w:autoSpaceDE w:val="0"/>
        <w:autoSpaceDN w:val="0"/>
        <w:adjustRightInd w:val="0"/>
        <w:jc w:val="both"/>
        <w:rPr>
          <w:rFonts w:ascii="Garamond" w:hAnsi="Garamond" w:cstheme="minorHAnsi"/>
        </w:rPr>
      </w:pPr>
    </w:p>
    <w:p w:rsidR="0009307D" w:rsidRPr="0009307D" w:rsidRDefault="0009307D" w:rsidP="0009307D">
      <w:pPr>
        <w:autoSpaceDE w:val="0"/>
        <w:autoSpaceDN w:val="0"/>
        <w:adjustRightInd w:val="0"/>
        <w:jc w:val="both"/>
        <w:rPr>
          <w:rFonts w:ascii="Garamond" w:hAnsi="Garamond" w:cstheme="minorHAnsi"/>
        </w:rPr>
      </w:pPr>
    </w:p>
    <w:p w:rsidR="0009307D" w:rsidRDefault="0009307D" w:rsidP="0009307D">
      <w:pPr>
        <w:autoSpaceDE w:val="0"/>
        <w:autoSpaceDN w:val="0"/>
        <w:adjustRightInd w:val="0"/>
        <w:jc w:val="both"/>
        <w:rPr>
          <w:rFonts w:ascii="Garamond" w:hAnsi="Garamond" w:cs="TimesNewRomanPS-BoldMT"/>
          <w:b/>
          <w:bCs/>
        </w:rPr>
      </w:pPr>
      <w:r w:rsidRPr="0009307D">
        <w:rPr>
          <w:rFonts w:ascii="Garamond" w:hAnsi="Garamond" w:cstheme="minorHAnsi"/>
          <w:b/>
        </w:rPr>
        <w:t>Oggetto:</w:t>
      </w:r>
      <w:r w:rsidR="00A2272D">
        <w:rPr>
          <w:rFonts w:ascii="Garamond" w:hAnsi="Garamond" w:cstheme="minorHAnsi"/>
          <w:b/>
        </w:rPr>
        <w:t xml:space="preserve"> </w:t>
      </w:r>
      <w:bookmarkStart w:id="0" w:name="_GoBack"/>
      <w:bookmarkEnd w:id="0"/>
      <w:r w:rsidRPr="006E0B29">
        <w:rPr>
          <w:rFonts w:ascii="Garamond" w:hAnsi="Garamond" w:cs="TimesNewRomanPS-BoldMT"/>
          <w:bCs/>
          <w:u w:val="single"/>
        </w:rPr>
        <w:t xml:space="preserve">Art. 29, comma 1, </w:t>
      </w:r>
      <w:proofErr w:type="spellStart"/>
      <w:r w:rsidRPr="006E0B29">
        <w:rPr>
          <w:rFonts w:ascii="Garamond" w:hAnsi="Garamond" w:cs="TimesNewRomanPS-BoldMT"/>
          <w:bCs/>
          <w:u w:val="single"/>
        </w:rPr>
        <w:t>lett</w:t>
      </w:r>
      <w:proofErr w:type="spellEnd"/>
      <w:r w:rsidRPr="006E0B29">
        <w:rPr>
          <w:rFonts w:ascii="Garamond" w:hAnsi="Garamond" w:cs="TimesNewRomanPS-BoldMT"/>
          <w:bCs/>
          <w:u w:val="single"/>
        </w:rPr>
        <w:t xml:space="preserve">. b) e Art. 26-bis comma 1 e 2 – Legge Regione Campania n. 14/2016 – </w:t>
      </w:r>
      <w:r w:rsidRPr="006E0B29">
        <w:rPr>
          <w:rFonts w:ascii="Garamond" w:hAnsi="Garamond" w:cs="TimesNewRomanPS-BoldMT"/>
          <w:bCs/>
          <w:i/>
          <w:u w:val="single"/>
        </w:rPr>
        <w:t>Scelta form</w:t>
      </w:r>
      <w:r>
        <w:rPr>
          <w:rFonts w:ascii="Garamond" w:hAnsi="Garamond" w:cs="TimesNewRomanPS-BoldMT"/>
          <w:bCs/>
          <w:i/>
          <w:u w:val="single"/>
        </w:rPr>
        <w:t>e</w:t>
      </w:r>
      <w:r w:rsidRPr="006E0B29">
        <w:rPr>
          <w:rFonts w:ascii="Garamond" w:hAnsi="Garamond" w:cs="TimesNewRomanPS-BoldMT"/>
          <w:bCs/>
          <w:i/>
          <w:u w:val="single"/>
        </w:rPr>
        <w:t xml:space="preserve"> di gestione dei servizi e delle dotazioni essenziali per la loro gestione</w:t>
      </w:r>
      <w:r w:rsidRPr="006E0B29">
        <w:rPr>
          <w:rFonts w:ascii="Garamond" w:hAnsi="Garamond" w:cs="TimesNewRomanPS-BoldMT"/>
          <w:bCs/>
          <w:u w:val="single"/>
        </w:rPr>
        <w:t xml:space="preserve"> –</w:t>
      </w:r>
      <w:r w:rsidRPr="006E0B29">
        <w:rPr>
          <w:rFonts w:ascii="Garamond" w:hAnsi="Garamond" w:cs="TimesNewRomanPS-BoldMT"/>
          <w:bCs/>
        </w:rPr>
        <w:t xml:space="preserve"> </w:t>
      </w:r>
      <w:r w:rsidRPr="006E0B29">
        <w:rPr>
          <w:rFonts w:ascii="Garamond" w:hAnsi="Garamond" w:cs="TimesNewRomanPS-BoldMT"/>
          <w:b/>
          <w:bCs/>
        </w:rPr>
        <w:t>Approvazione Relazione istruttoria del Direttore Generale.</w:t>
      </w:r>
    </w:p>
    <w:p w:rsidR="0009307D" w:rsidRPr="004E1568" w:rsidRDefault="0009307D" w:rsidP="0009307D">
      <w:pPr>
        <w:ind w:firstLine="1275"/>
        <w:rPr>
          <w:rFonts w:ascii="Garamond" w:hAnsi="Garamond" w:cstheme="minorHAnsi"/>
        </w:rPr>
      </w:pPr>
    </w:p>
    <w:p w:rsidR="0009307D" w:rsidRPr="0009307D" w:rsidRDefault="0009307D" w:rsidP="0009307D">
      <w:pPr>
        <w:autoSpaceDE w:val="0"/>
        <w:autoSpaceDN w:val="0"/>
        <w:adjustRightInd w:val="0"/>
        <w:spacing w:line="280" w:lineRule="exact"/>
        <w:rPr>
          <w:rFonts w:ascii="Garamond" w:hAnsi="Garamond" w:cstheme="minorHAnsi"/>
        </w:rPr>
      </w:pPr>
      <w:r w:rsidRPr="0009307D">
        <w:rPr>
          <w:rFonts w:ascii="Garamond" w:eastAsia="Calibri" w:hAnsi="Garamond" w:cs="Times New Roman"/>
          <w:i/>
        </w:rPr>
        <w:t xml:space="preserve"> </w:t>
      </w:r>
    </w:p>
    <w:p w:rsidR="0009307D" w:rsidRPr="0009307D" w:rsidRDefault="0009307D" w:rsidP="0009307D">
      <w:pPr>
        <w:autoSpaceDE w:val="0"/>
        <w:autoSpaceDN w:val="0"/>
        <w:adjustRightInd w:val="0"/>
        <w:jc w:val="both"/>
        <w:rPr>
          <w:rFonts w:ascii="Garamond" w:hAnsi="Garamond" w:cstheme="minorHAnsi"/>
        </w:rPr>
      </w:pPr>
    </w:p>
    <w:p w:rsidR="0009307D" w:rsidRPr="0009307D" w:rsidRDefault="0009307D" w:rsidP="0009307D">
      <w:pPr>
        <w:autoSpaceDE w:val="0"/>
        <w:autoSpaceDN w:val="0"/>
        <w:adjustRightInd w:val="0"/>
        <w:jc w:val="both"/>
        <w:rPr>
          <w:rFonts w:ascii="Garamond" w:hAnsi="Garamond" w:cstheme="minorHAnsi"/>
        </w:rPr>
      </w:pPr>
      <w:r w:rsidRPr="0009307D">
        <w:rPr>
          <w:rFonts w:ascii="Garamond" w:hAnsi="Garamond" w:cstheme="minorHAnsi"/>
        </w:rPr>
        <w:t xml:space="preserve">Si esprime parere favorevole in ordine alla regolarità tecnica e contabile attestante la regolarità e la correttezza dell’azione amministrativa, della presente deliberazione, ai sensi degli articoli 49 comma 1 e 147 bis comma 1 del D.lgs.18 agosto 2000 n. 267. </w:t>
      </w:r>
    </w:p>
    <w:p w:rsidR="0009307D" w:rsidRPr="0009307D" w:rsidRDefault="0009307D" w:rsidP="0009307D">
      <w:pPr>
        <w:autoSpaceDE w:val="0"/>
        <w:autoSpaceDN w:val="0"/>
        <w:adjustRightInd w:val="0"/>
        <w:jc w:val="both"/>
        <w:rPr>
          <w:rFonts w:ascii="Garamond" w:hAnsi="Garamond" w:cstheme="minorHAnsi"/>
        </w:rPr>
      </w:pPr>
    </w:p>
    <w:p w:rsidR="0009307D" w:rsidRPr="0009307D" w:rsidRDefault="0009307D" w:rsidP="0009307D">
      <w:pPr>
        <w:autoSpaceDE w:val="0"/>
        <w:autoSpaceDN w:val="0"/>
        <w:adjustRightInd w:val="0"/>
        <w:jc w:val="both"/>
        <w:rPr>
          <w:rFonts w:ascii="Garamond" w:hAnsi="Garamond" w:cstheme="minorHAnsi"/>
        </w:rPr>
      </w:pPr>
    </w:p>
    <w:p w:rsidR="0009307D" w:rsidRPr="0009307D" w:rsidRDefault="0009307D" w:rsidP="0009307D">
      <w:pPr>
        <w:autoSpaceDE w:val="0"/>
        <w:autoSpaceDN w:val="0"/>
        <w:adjustRightInd w:val="0"/>
        <w:jc w:val="center"/>
        <w:rPr>
          <w:rFonts w:ascii="Garamond" w:hAnsi="Garamond" w:cstheme="minorHAnsi"/>
        </w:rPr>
      </w:pPr>
      <w:r w:rsidRPr="0009307D">
        <w:rPr>
          <w:rFonts w:ascii="Garamond" w:hAnsi="Garamond" w:cstheme="minorHAnsi"/>
        </w:rPr>
        <w:t xml:space="preserve">                                                                                                       Il Direttore Generale</w:t>
      </w:r>
    </w:p>
    <w:p w:rsidR="0009307D" w:rsidRPr="0009307D" w:rsidRDefault="0009307D" w:rsidP="0009307D">
      <w:pPr>
        <w:autoSpaceDE w:val="0"/>
        <w:autoSpaceDN w:val="0"/>
        <w:adjustRightInd w:val="0"/>
        <w:jc w:val="right"/>
        <w:rPr>
          <w:rFonts w:ascii="Garamond" w:hAnsi="Garamond" w:cstheme="minorHAnsi"/>
        </w:rPr>
      </w:pPr>
      <w:r w:rsidRPr="0009307D">
        <w:rPr>
          <w:rFonts w:ascii="Garamond" w:hAnsi="Garamond" w:cstheme="minorHAnsi"/>
        </w:rPr>
        <w:t>in qualità di Responsabile dell’Area Amministrazione</w:t>
      </w:r>
    </w:p>
    <w:p w:rsidR="0009307D" w:rsidRPr="0009307D" w:rsidRDefault="0009307D" w:rsidP="0009307D">
      <w:pPr>
        <w:autoSpaceDE w:val="0"/>
        <w:autoSpaceDN w:val="0"/>
        <w:adjustRightInd w:val="0"/>
        <w:jc w:val="right"/>
        <w:rPr>
          <w:rFonts w:ascii="Garamond" w:hAnsi="Garamond" w:cstheme="minorHAnsi"/>
        </w:rPr>
      </w:pPr>
      <w:r w:rsidRPr="0009307D">
        <w:rPr>
          <w:rFonts w:ascii="Garamond" w:hAnsi="Garamond" w:cstheme="minorHAnsi"/>
        </w:rPr>
        <w:t xml:space="preserve">e Supporto alla Regolazione ad interim </w:t>
      </w:r>
    </w:p>
    <w:p w:rsidR="0009307D" w:rsidRPr="0009307D" w:rsidRDefault="0009307D" w:rsidP="0009307D">
      <w:pPr>
        <w:autoSpaceDE w:val="0"/>
        <w:autoSpaceDN w:val="0"/>
        <w:adjustRightInd w:val="0"/>
        <w:jc w:val="right"/>
        <w:rPr>
          <w:rFonts w:ascii="Garamond" w:hAnsi="Garamond" w:cstheme="minorHAnsi"/>
        </w:rPr>
      </w:pPr>
    </w:p>
    <w:p w:rsidR="0009307D" w:rsidRPr="0009307D" w:rsidRDefault="0009307D" w:rsidP="0009307D">
      <w:pPr>
        <w:autoSpaceDE w:val="0"/>
        <w:autoSpaceDN w:val="0"/>
        <w:adjustRightInd w:val="0"/>
        <w:jc w:val="center"/>
        <w:rPr>
          <w:rFonts w:ascii="Garamond" w:hAnsi="Garamond" w:cstheme="minorHAnsi"/>
        </w:rPr>
      </w:pPr>
      <w:r w:rsidRPr="0009307D">
        <w:rPr>
          <w:rFonts w:ascii="Garamond" w:hAnsi="Garamond" w:cstheme="minorHAnsi"/>
        </w:rPr>
        <w:t xml:space="preserve">                                                                                              Agostino Sorà</w:t>
      </w:r>
    </w:p>
    <w:p w:rsidR="0009307D" w:rsidRPr="0009307D" w:rsidRDefault="0009307D" w:rsidP="0009307D">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09307D">
        <w:rPr>
          <w:rFonts w:ascii="Garamond" w:eastAsia="Times New Roman" w:hAnsi="Garamond" w:cs="Times New Roman"/>
          <w:b/>
          <w:bCs/>
          <w:i/>
          <w:iCs/>
          <w:color w:val="404040"/>
          <w:sz w:val="22"/>
          <w:szCs w:val="22"/>
          <w:bdr w:val="none" w:sz="0" w:space="0" w:color="auto" w:frame="1"/>
          <w:lang w:eastAsia="it-IT"/>
        </w:rPr>
        <w:t xml:space="preserve">                          (Firma omessa ai sensi dell’art. 3 D.L. 39/93)</w:t>
      </w:r>
    </w:p>
    <w:p w:rsidR="0009307D" w:rsidRPr="0009307D" w:rsidRDefault="0009307D" w:rsidP="0009307D">
      <w:pPr>
        <w:ind w:firstLine="708"/>
        <w:jc w:val="both"/>
        <w:rPr>
          <w:rFonts w:ascii="Garamond" w:eastAsia="Times New Roman" w:hAnsi="Garamond" w:cs="Times New Roman"/>
          <w:lang w:eastAsia="it-IT"/>
        </w:rPr>
      </w:pPr>
    </w:p>
    <w:p w:rsidR="009133EF" w:rsidRPr="00CD0AE2" w:rsidRDefault="009133EF" w:rsidP="00CD0AE2">
      <w:pPr>
        <w:spacing w:after="160" w:line="276" w:lineRule="auto"/>
        <w:jc w:val="both"/>
        <w:rPr>
          <w:rFonts w:ascii="Garamond" w:eastAsia="Calibri" w:hAnsi="Garamond" w:cs="Times New Roman"/>
        </w:rPr>
      </w:pPr>
    </w:p>
    <w:sectPr w:rsidR="009133EF" w:rsidRPr="00CD0AE2" w:rsidSect="000A1FCF">
      <w:headerReference w:type="default" r:id="rId8"/>
      <w:footerReference w:type="even" r:id="rId9"/>
      <w:footerReference w:type="default" r:id="rId10"/>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75" w:rsidRDefault="00617B75" w:rsidP="006927D6">
      <w:r>
        <w:separator/>
      </w:r>
    </w:p>
  </w:endnote>
  <w:endnote w:type="continuationSeparator" w:id="0">
    <w:p w:rsidR="00617B75" w:rsidRDefault="00617B75"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D4ML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Content>
      <w:p w:rsidR="00CD0AE2" w:rsidRDefault="00CD0AE2"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Content>
      <w:p w:rsidR="00CD0AE2" w:rsidRDefault="00CD0AE2"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D0AE2" w:rsidRDefault="00CD0AE2"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Content>
      <w:p w:rsidR="00CD0AE2" w:rsidRDefault="00CD0AE2"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A2272D">
          <w:rPr>
            <w:rStyle w:val="Numeropagina"/>
            <w:noProof/>
          </w:rPr>
          <w:t>10</w:t>
        </w:r>
        <w:r>
          <w:rPr>
            <w:rStyle w:val="Numeropagina"/>
          </w:rPr>
          <w:fldChar w:fldCharType="end"/>
        </w:r>
      </w:p>
    </w:sdtContent>
  </w:sdt>
  <w:p w:rsidR="00CD0AE2" w:rsidRDefault="00CD0AE2" w:rsidP="006D0198">
    <w:pPr>
      <w:pStyle w:val="Pidipagina"/>
      <w:framePr w:w="247" w:h="351" w:hRule="exact" w:wrap="none" w:vAnchor="text" w:hAnchor="page" w:x="11054" w:y="1428"/>
      <w:ind w:right="360"/>
      <w:rPr>
        <w:rStyle w:val="Numeropagina"/>
      </w:rPr>
    </w:pPr>
  </w:p>
  <w:p w:rsidR="00CD0AE2" w:rsidRDefault="00CD0AE2"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CD0AE2" w:rsidRDefault="00CD0AE2"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75" w:rsidRDefault="00617B75" w:rsidP="006927D6">
      <w:r>
        <w:separator/>
      </w:r>
    </w:p>
  </w:footnote>
  <w:footnote w:type="continuationSeparator" w:id="0">
    <w:p w:rsidR="00617B75" w:rsidRDefault="00617B75"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E2" w:rsidRDefault="00CD0AE2">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CD0AE2" w:rsidRDefault="00CD0A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0E6"/>
    <w:multiLevelType w:val="hybridMultilevel"/>
    <w:tmpl w:val="7B26BC44"/>
    <w:lvl w:ilvl="0" w:tplc="0410000D">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 w15:restartNumberingAfterBreak="0">
    <w:nsid w:val="041F51A5"/>
    <w:multiLevelType w:val="hybridMultilevel"/>
    <w:tmpl w:val="D368F0E8"/>
    <w:lvl w:ilvl="0" w:tplc="A9D8626A">
      <w:start w:val="6"/>
      <w:numFmt w:val="bullet"/>
      <w:lvlText w:val="-"/>
      <w:lvlJc w:val="left"/>
      <w:pPr>
        <w:ind w:left="720" w:hanging="360"/>
      </w:pPr>
      <w:rPr>
        <w:rFonts w:ascii="Garamond" w:eastAsia="ArialMT" w:hAnsi="Garamond"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5D772B"/>
    <w:multiLevelType w:val="hybridMultilevel"/>
    <w:tmpl w:val="4198E3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5"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6" w15:restartNumberingAfterBreak="0">
    <w:nsid w:val="14D13B11"/>
    <w:multiLevelType w:val="hybridMultilevel"/>
    <w:tmpl w:val="67349344"/>
    <w:lvl w:ilvl="0" w:tplc="08EED9D0">
      <w:start w:val="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3C4392"/>
    <w:multiLevelType w:val="hybridMultilevel"/>
    <w:tmpl w:val="1F30E0E0"/>
    <w:lvl w:ilvl="0" w:tplc="4A6EF10C">
      <w:start w:val="6"/>
      <w:numFmt w:val="bullet"/>
      <w:lvlText w:val="-"/>
      <w:lvlJc w:val="left"/>
      <w:pPr>
        <w:ind w:left="720" w:hanging="360"/>
      </w:pPr>
      <w:rPr>
        <w:rFonts w:ascii="Garamond" w:eastAsia="Calibri" w:hAnsi="Garamond"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6B07EE"/>
    <w:multiLevelType w:val="hybridMultilevel"/>
    <w:tmpl w:val="92625152"/>
    <w:lvl w:ilvl="0" w:tplc="0608D87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C71D84"/>
    <w:multiLevelType w:val="hybridMultilevel"/>
    <w:tmpl w:val="88FA4332"/>
    <w:lvl w:ilvl="0" w:tplc="63F8A1AA">
      <w:start w:val="6"/>
      <w:numFmt w:val="bullet"/>
      <w:lvlText w:val="-"/>
      <w:lvlJc w:val="left"/>
      <w:pPr>
        <w:ind w:left="720" w:hanging="360"/>
      </w:pPr>
      <w:rPr>
        <w:rFonts w:ascii="Garamond" w:eastAsia="Calibri" w:hAnsi="Garamond"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890947"/>
    <w:multiLevelType w:val="hybridMultilevel"/>
    <w:tmpl w:val="CA0CEB9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1FC74EB3"/>
    <w:multiLevelType w:val="hybridMultilevel"/>
    <w:tmpl w:val="C04CBA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F80A76"/>
    <w:multiLevelType w:val="hybridMultilevel"/>
    <w:tmpl w:val="D5246E8A"/>
    <w:lvl w:ilvl="0" w:tplc="782806A8">
      <w:start w:val="6"/>
      <w:numFmt w:val="bullet"/>
      <w:lvlText w:val="-"/>
      <w:lvlJc w:val="left"/>
      <w:pPr>
        <w:ind w:left="720" w:hanging="360"/>
      </w:pPr>
      <w:rPr>
        <w:rFonts w:ascii="Garamond" w:eastAsia="ArialMT" w:hAnsi="Garamond"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872B63"/>
    <w:multiLevelType w:val="multilevel"/>
    <w:tmpl w:val="40102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F1B4DA2"/>
    <w:multiLevelType w:val="hybridMultilevel"/>
    <w:tmpl w:val="ABB8554A"/>
    <w:lvl w:ilvl="0" w:tplc="D756893E">
      <w:start w:val="6"/>
      <w:numFmt w:val="bullet"/>
      <w:lvlText w:val="-"/>
      <w:lvlJc w:val="left"/>
      <w:pPr>
        <w:ind w:left="720" w:hanging="360"/>
      </w:pPr>
      <w:rPr>
        <w:rFonts w:ascii="Garamond" w:eastAsia="ArialMT" w:hAnsi="Garamond"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481F05"/>
    <w:multiLevelType w:val="hybridMultilevel"/>
    <w:tmpl w:val="4BC64B62"/>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461321D"/>
    <w:multiLevelType w:val="hybridMultilevel"/>
    <w:tmpl w:val="9538F3B2"/>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7448AC"/>
    <w:multiLevelType w:val="hybridMultilevel"/>
    <w:tmpl w:val="DCA8AFE4"/>
    <w:lvl w:ilvl="0" w:tplc="DB921EE6">
      <w:start w:val="6"/>
      <w:numFmt w:val="bullet"/>
      <w:lvlText w:val="-"/>
      <w:lvlJc w:val="left"/>
      <w:pPr>
        <w:ind w:left="720" w:hanging="360"/>
      </w:pPr>
      <w:rPr>
        <w:rFonts w:ascii="Garamond" w:eastAsia="ArialMT" w:hAnsi="Garamond"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19" w15:restartNumberingAfterBreak="0">
    <w:nsid w:val="3CF825F1"/>
    <w:multiLevelType w:val="hybridMultilevel"/>
    <w:tmpl w:val="9B4ADD4E"/>
    <w:lvl w:ilvl="0" w:tplc="08EED9D0">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3FD0"/>
    <w:multiLevelType w:val="hybridMultilevel"/>
    <w:tmpl w:val="E3E09B8C"/>
    <w:lvl w:ilvl="0" w:tplc="45043992">
      <w:start w:val="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2B035F"/>
    <w:multiLevelType w:val="hybridMultilevel"/>
    <w:tmpl w:val="F2CAC016"/>
    <w:lvl w:ilvl="0" w:tplc="08EED9D0">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8D0A33"/>
    <w:multiLevelType w:val="hybridMultilevel"/>
    <w:tmpl w:val="36C0ED04"/>
    <w:lvl w:ilvl="0" w:tplc="3908710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AE1C6D"/>
    <w:multiLevelType w:val="hybridMultilevel"/>
    <w:tmpl w:val="72FC9558"/>
    <w:lvl w:ilvl="0" w:tplc="9DFA155A">
      <w:start w:val="1"/>
      <w:numFmt w:val="decimal"/>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4D0A4AE4"/>
    <w:multiLevelType w:val="hybridMultilevel"/>
    <w:tmpl w:val="478A0FE4"/>
    <w:lvl w:ilvl="0" w:tplc="F640B70E">
      <w:start w:val="6"/>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26" w15:restartNumberingAfterBreak="0">
    <w:nsid w:val="50215A94"/>
    <w:multiLevelType w:val="hybridMultilevel"/>
    <w:tmpl w:val="4BC64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9B391E"/>
    <w:multiLevelType w:val="hybridMultilevel"/>
    <w:tmpl w:val="4BC64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E16930"/>
    <w:multiLevelType w:val="hybridMultilevel"/>
    <w:tmpl w:val="3A703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30"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31" w15:restartNumberingAfterBreak="0">
    <w:nsid w:val="71383BB6"/>
    <w:multiLevelType w:val="hybridMultilevel"/>
    <w:tmpl w:val="3450588C"/>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33" w15:restartNumberingAfterBreak="0">
    <w:nsid w:val="73F9686A"/>
    <w:multiLevelType w:val="hybridMultilevel"/>
    <w:tmpl w:val="E93C2CCE"/>
    <w:lvl w:ilvl="0" w:tplc="7B04C5F6">
      <w:start w:val="6"/>
      <w:numFmt w:val="bullet"/>
      <w:lvlText w:val="-"/>
      <w:lvlJc w:val="left"/>
      <w:pPr>
        <w:ind w:left="720" w:hanging="360"/>
      </w:pPr>
      <w:rPr>
        <w:rFonts w:ascii="Garamond" w:eastAsia="Calibri" w:hAnsi="Garamond"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2376E3"/>
    <w:multiLevelType w:val="hybridMultilevel"/>
    <w:tmpl w:val="95BAA4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EE4C72"/>
    <w:multiLevelType w:val="hybridMultilevel"/>
    <w:tmpl w:val="FB64F554"/>
    <w:lvl w:ilvl="0" w:tplc="04100001">
      <w:start w:val="1"/>
      <w:numFmt w:val="bullet"/>
      <w:lvlText w:val=""/>
      <w:lvlJc w:val="left"/>
      <w:pPr>
        <w:ind w:left="862" w:hanging="360"/>
      </w:pPr>
      <w:rPr>
        <w:rFonts w:ascii="Symbol" w:hAnsi="Symbol" w:cs="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num w:numId="1">
    <w:abstractNumId w:val="3"/>
  </w:num>
  <w:num w:numId="2">
    <w:abstractNumId w:val="5"/>
  </w:num>
  <w:num w:numId="3">
    <w:abstractNumId w:val="30"/>
  </w:num>
  <w:num w:numId="4">
    <w:abstractNumId w:val="29"/>
  </w:num>
  <w:num w:numId="5">
    <w:abstractNumId w:val="25"/>
  </w:num>
  <w:num w:numId="6">
    <w:abstractNumId w:val="4"/>
  </w:num>
  <w:num w:numId="7">
    <w:abstractNumId w:val="18"/>
  </w:num>
  <w:num w:numId="8">
    <w:abstractNumId w:val="32"/>
  </w:num>
  <w:num w:numId="9">
    <w:abstractNumId w:val="35"/>
  </w:num>
  <w:num w:numId="10">
    <w:abstractNumId w:val="23"/>
  </w:num>
  <w:num w:numId="11">
    <w:abstractNumId w:val="8"/>
  </w:num>
  <w:num w:numId="12">
    <w:abstractNumId w:val="16"/>
  </w:num>
  <w:num w:numId="13">
    <w:abstractNumId w:val="11"/>
  </w:num>
  <w:num w:numId="14">
    <w:abstractNumId w:val="0"/>
  </w:num>
  <w:num w:numId="15">
    <w:abstractNumId w:val="13"/>
  </w:num>
  <w:num w:numId="16">
    <w:abstractNumId w:val="10"/>
  </w:num>
  <w:num w:numId="17">
    <w:abstractNumId w:val="2"/>
  </w:num>
  <w:num w:numId="18">
    <w:abstractNumId w:val="22"/>
  </w:num>
  <w:num w:numId="19">
    <w:abstractNumId w:val="34"/>
  </w:num>
  <w:num w:numId="20">
    <w:abstractNumId w:val="28"/>
  </w:num>
  <w:num w:numId="21">
    <w:abstractNumId w:val="19"/>
  </w:num>
  <w:num w:numId="22">
    <w:abstractNumId w:val="21"/>
  </w:num>
  <w:num w:numId="23">
    <w:abstractNumId w:val="27"/>
  </w:num>
  <w:num w:numId="24">
    <w:abstractNumId w:val="31"/>
  </w:num>
  <w:num w:numId="25">
    <w:abstractNumId w:val="26"/>
  </w:num>
  <w:num w:numId="26">
    <w:abstractNumId w:val="15"/>
  </w:num>
  <w:num w:numId="27">
    <w:abstractNumId w:val="33"/>
  </w:num>
  <w:num w:numId="28">
    <w:abstractNumId w:val="9"/>
  </w:num>
  <w:num w:numId="29">
    <w:abstractNumId w:val="7"/>
  </w:num>
  <w:num w:numId="30">
    <w:abstractNumId w:val="20"/>
  </w:num>
  <w:num w:numId="31">
    <w:abstractNumId w:val="6"/>
  </w:num>
  <w:num w:numId="32">
    <w:abstractNumId w:val="17"/>
  </w:num>
  <w:num w:numId="33">
    <w:abstractNumId w:val="12"/>
  </w:num>
  <w:num w:numId="34">
    <w:abstractNumId w:val="14"/>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1150A"/>
    <w:rsid w:val="00016F23"/>
    <w:rsid w:val="00034CD0"/>
    <w:rsid w:val="000377EA"/>
    <w:rsid w:val="000455F5"/>
    <w:rsid w:val="00046DE4"/>
    <w:rsid w:val="00057E0D"/>
    <w:rsid w:val="000655FA"/>
    <w:rsid w:val="00070094"/>
    <w:rsid w:val="00071E10"/>
    <w:rsid w:val="00085F5B"/>
    <w:rsid w:val="00090149"/>
    <w:rsid w:val="0009307D"/>
    <w:rsid w:val="000A0B5F"/>
    <w:rsid w:val="000A1FCF"/>
    <w:rsid w:val="000C4A69"/>
    <w:rsid w:val="000D6995"/>
    <w:rsid w:val="000E0599"/>
    <w:rsid w:val="000E5C5B"/>
    <w:rsid w:val="000E64CE"/>
    <w:rsid w:val="000F0942"/>
    <w:rsid w:val="000F1E88"/>
    <w:rsid w:val="000F3AD4"/>
    <w:rsid w:val="000F48C3"/>
    <w:rsid w:val="00104633"/>
    <w:rsid w:val="001247D4"/>
    <w:rsid w:val="00124C3E"/>
    <w:rsid w:val="00135348"/>
    <w:rsid w:val="001515E6"/>
    <w:rsid w:val="00157E17"/>
    <w:rsid w:val="0016044D"/>
    <w:rsid w:val="00162E5F"/>
    <w:rsid w:val="00163A4A"/>
    <w:rsid w:val="00164ED2"/>
    <w:rsid w:val="00165697"/>
    <w:rsid w:val="001660B4"/>
    <w:rsid w:val="00170FDA"/>
    <w:rsid w:val="00172CEE"/>
    <w:rsid w:val="001776F5"/>
    <w:rsid w:val="00180B8D"/>
    <w:rsid w:val="001849F2"/>
    <w:rsid w:val="001B3318"/>
    <w:rsid w:val="001C0AF9"/>
    <w:rsid w:val="001C67E4"/>
    <w:rsid w:val="001C7A72"/>
    <w:rsid w:val="001D609A"/>
    <w:rsid w:val="001D6A88"/>
    <w:rsid w:val="001E3F68"/>
    <w:rsid w:val="001E66A7"/>
    <w:rsid w:val="001F0C9D"/>
    <w:rsid w:val="001F15DF"/>
    <w:rsid w:val="001F5358"/>
    <w:rsid w:val="001F7F02"/>
    <w:rsid w:val="00204FC7"/>
    <w:rsid w:val="00206BC3"/>
    <w:rsid w:val="00214A08"/>
    <w:rsid w:val="0022378F"/>
    <w:rsid w:val="00227863"/>
    <w:rsid w:val="00243584"/>
    <w:rsid w:val="00243ECB"/>
    <w:rsid w:val="0026259C"/>
    <w:rsid w:val="0027322B"/>
    <w:rsid w:val="00283B35"/>
    <w:rsid w:val="002B11EF"/>
    <w:rsid w:val="002D5173"/>
    <w:rsid w:val="002D77B9"/>
    <w:rsid w:val="002E5C32"/>
    <w:rsid w:val="002F1CE6"/>
    <w:rsid w:val="002F2F84"/>
    <w:rsid w:val="002F648E"/>
    <w:rsid w:val="003029FE"/>
    <w:rsid w:val="00316170"/>
    <w:rsid w:val="0032675D"/>
    <w:rsid w:val="0034775C"/>
    <w:rsid w:val="00351BF8"/>
    <w:rsid w:val="00365580"/>
    <w:rsid w:val="00367D97"/>
    <w:rsid w:val="00371413"/>
    <w:rsid w:val="00373B63"/>
    <w:rsid w:val="003763CA"/>
    <w:rsid w:val="00383416"/>
    <w:rsid w:val="003836DB"/>
    <w:rsid w:val="003846E4"/>
    <w:rsid w:val="00391FEF"/>
    <w:rsid w:val="003B0707"/>
    <w:rsid w:val="003B176A"/>
    <w:rsid w:val="003C0E44"/>
    <w:rsid w:val="003C2521"/>
    <w:rsid w:val="003D69C6"/>
    <w:rsid w:val="003D7CE2"/>
    <w:rsid w:val="003E16CB"/>
    <w:rsid w:val="003E33B8"/>
    <w:rsid w:val="003E39FC"/>
    <w:rsid w:val="003E5BB4"/>
    <w:rsid w:val="003E6F2A"/>
    <w:rsid w:val="003E7C18"/>
    <w:rsid w:val="003F4072"/>
    <w:rsid w:val="003F6F58"/>
    <w:rsid w:val="004020E6"/>
    <w:rsid w:val="00402DB9"/>
    <w:rsid w:val="00413406"/>
    <w:rsid w:val="00413806"/>
    <w:rsid w:val="00413FAD"/>
    <w:rsid w:val="004164BB"/>
    <w:rsid w:val="00416D01"/>
    <w:rsid w:val="00422098"/>
    <w:rsid w:val="004326F3"/>
    <w:rsid w:val="004366C0"/>
    <w:rsid w:val="00437F7C"/>
    <w:rsid w:val="004421F5"/>
    <w:rsid w:val="0044298D"/>
    <w:rsid w:val="00442B42"/>
    <w:rsid w:val="00442EAD"/>
    <w:rsid w:val="00456F6C"/>
    <w:rsid w:val="004578EB"/>
    <w:rsid w:val="00461995"/>
    <w:rsid w:val="00462192"/>
    <w:rsid w:val="00463F75"/>
    <w:rsid w:val="00464D0E"/>
    <w:rsid w:val="00471B21"/>
    <w:rsid w:val="00476A7D"/>
    <w:rsid w:val="00477AD1"/>
    <w:rsid w:val="00482ECF"/>
    <w:rsid w:val="004877BF"/>
    <w:rsid w:val="00487A45"/>
    <w:rsid w:val="00487D82"/>
    <w:rsid w:val="00490132"/>
    <w:rsid w:val="00493856"/>
    <w:rsid w:val="004965F5"/>
    <w:rsid w:val="004A0656"/>
    <w:rsid w:val="004A4003"/>
    <w:rsid w:val="004A410A"/>
    <w:rsid w:val="004B569D"/>
    <w:rsid w:val="004C2758"/>
    <w:rsid w:val="004C2B87"/>
    <w:rsid w:val="004E2CC5"/>
    <w:rsid w:val="004E3097"/>
    <w:rsid w:val="004E4DDD"/>
    <w:rsid w:val="004F1F45"/>
    <w:rsid w:val="004F2460"/>
    <w:rsid w:val="004F2E19"/>
    <w:rsid w:val="0050506D"/>
    <w:rsid w:val="00512F6E"/>
    <w:rsid w:val="00513193"/>
    <w:rsid w:val="00515494"/>
    <w:rsid w:val="0051772C"/>
    <w:rsid w:val="00521C49"/>
    <w:rsid w:val="005246D5"/>
    <w:rsid w:val="00526F4B"/>
    <w:rsid w:val="0053039A"/>
    <w:rsid w:val="00546D07"/>
    <w:rsid w:val="005504E7"/>
    <w:rsid w:val="0055373E"/>
    <w:rsid w:val="00554592"/>
    <w:rsid w:val="0056437D"/>
    <w:rsid w:val="00566AA3"/>
    <w:rsid w:val="005671E1"/>
    <w:rsid w:val="00570849"/>
    <w:rsid w:val="005726C3"/>
    <w:rsid w:val="00573385"/>
    <w:rsid w:val="00574C0F"/>
    <w:rsid w:val="00575CC0"/>
    <w:rsid w:val="00577E4A"/>
    <w:rsid w:val="00586FA1"/>
    <w:rsid w:val="0059309F"/>
    <w:rsid w:val="005A27E3"/>
    <w:rsid w:val="005B5879"/>
    <w:rsid w:val="005C2EE9"/>
    <w:rsid w:val="005D1196"/>
    <w:rsid w:val="005D5A47"/>
    <w:rsid w:val="005E036D"/>
    <w:rsid w:val="005E1CAA"/>
    <w:rsid w:val="005E2DE8"/>
    <w:rsid w:val="005F13A0"/>
    <w:rsid w:val="005F6C65"/>
    <w:rsid w:val="00607B84"/>
    <w:rsid w:val="00612B52"/>
    <w:rsid w:val="00612ED0"/>
    <w:rsid w:val="00617B75"/>
    <w:rsid w:val="006210A9"/>
    <w:rsid w:val="00624B85"/>
    <w:rsid w:val="00630A31"/>
    <w:rsid w:val="0063247D"/>
    <w:rsid w:val="00633824"/>
    <w:rsid w:val="006378E9"/>
    <w:rsid w:val="00652FE3"/>
    <w:rsid w:val="00665A9C"/>
    <w:rsid w:val="00670171"/>
    <w:rsid w:val="006704D0"/>
    <w:rsid w:val="006724D0"/>
    <w:rsid w:val="0067433A"/>
    <w:rsid w:val="00687F05"/>
    <w:rsid w:val="006927D6"/>
    <w:rsid w:val="006964A4"/>
    <w:rsid w:val="006A3FCC"/>
    <w:rsid w:val="006B1C1E"/>
    <w:rsid w:val="006C071C"/>
    <w:rsid w:val="006C1D18"/>
    <w:rsid w:val="006D0198"/>
    <w:rsid w:val="006D09C2"/>
    <w:rsid w:val="006D0B99"/>
    <w:rsid w:val="006E5120"/>
    <w:rsid w:val="006F5676"/>
    <w:rsid w:val="006F582B"/>
    <w:rsid w:val="00700C47"/>
    <w:rsid w:val="00706358"/>
    <w:rsid w:val="00711642"/>
    <w:rsid w:val="0071232D"/>
    <w:rsid w:val="007154DE"/>
    <w:rsid w:val="007174FA"/>
    <w:rsid w:val="007201CF"/>
    <w:rsid w:val="00730170"/>
    <w:rsid w:val="0073735C"/>
    <w:rsid w:val="007553F1"/>
    <w:rsid w:val="00777A93"/>
    <w:rsid w:val="00781D8B"/>
    <w:rsid w:val="00786788"/>
    <w:rsid w:val="00793B53"/>
    <w:rsid w:val="007A3DA0"/>
    <w:rsid w:val="007B70E9"/>
    <w:rsid w:val="007C09EA"/>
    <w:rsid w:val="007C23B4"/>
    <w:rsid w:val="007C2C10"/>
    <w:rsid w:val="007C5942"/>
    <w:rsid w:val="007D2463"/>
    <w:rsid w:val="007E59BD"/>
    <w:rsid w:val="007E68CE"/>
    <w:rsid w:val="007E7F53"/>
    <w:rsid w:val="007F2A2B"/>
    <w:rsid w:val="007F6832"/>
    <w:rsid w:val="00800E1E"/>
    <w:rsid w:val="00805A81"/>
    <w:rsid w:val="00811479"/>
    <w:rsid w:val="00811802"/>
    <w:rsid w:val="0081192B"/>
    <w:rsid w:val="00820D9E"/>
    <w:rsid w:val="00822BB6"/>
    <w:rsid w:val="00826176"/>
    <w:rsid w:val="00826E8D"/>
    <w:rsid w:val="00844E14"/>
    <w:rsid w:val="00846FD5"/>
    <w:rsid w:val="00857C01"/>
    <w:rsid w:val="00862A5F"/>
    <w:rsid w:val="00865785"/>
    <w:rsid w:val="00881047"/>
    <w:rsid w:val="00882B1D"/>
    <w:rsid w:val="00883CE8"/>
    <w:rsid w:val="00885C3E"/>
    <w:rsid w:val="00890DBE"/>
    <w:rsid w:val="00897D20"/>
    <w:rsid w:val="008A1854"/>
    <w:rsid w:val="008A79D5"/>
    <w:rsid w:val="008B2021"/>
    <w:rsid w:val="008B2C04"/>
    <w:rsid w:val="008B3AD1"/>
    <w:rsid w:val="008B5E5A"/>
    <w:rsid w:val="008B62CD"/>
    <w:rsid w:val="008C00B5"/>
    <w:rsid w:val="008C3AEF"/>
    <w:rsid w:val="008C493F"/>
    <w:rsid w:val="008D3D6C"/>
    <w:rsid w:val="008D6BBB"/>
    <w:rsid w:val="008E7907"/>
    <w:rsid w:val="008F2D2E"/>
    <w:rsid w:val="009001DF"/>
    <w:rsid w:val="009133EF"/>
    <w:rsid w:val="009179D2"/>
    <w:rsid w:val="0092181D"/>
    <w:rsid w:val="00932A39"/>
    <w:rsid w:val="009336F9"/>
    <w:rsid w:val="0093565F"/>
    <w:rsid w:val="00935866"/>
    <w:rsid w:val="009366BA"/>
    <w:rsid w:val="00943994"/>
    <w:rsid w:val="00954F18"/>
    <w:rsid w:val="00955FCE"/>
    <w:rsid w:val="0096293B"/>
    <w:rsid w:val="009630DA"/>
    <w:rsid w:val="009754BA"/>
    <w:rsid w:val="0098026D"/>
    <w:rsid w:val="00981A08"/>
    <w:rsid w:val="009910F1"/>
    <w:rsid w:val="009A0B86"/>
    <w:rsid w:val="009A2323"/>
    <w:rsid w:val="009A2BBB"/>
    <w:rsid w:val="009B4147"/>
    <w:rsid w:val="009B44CB"/>
    <w:rsid w:val="009B51FB"/>
    <w:rsid w:val="009B6CC3"/>
    <w:rsid w:val="009C0821"/>
    <w:rsid w:val="009D0735"/>
    <w:rsid w:val="009D2E1F"/>
    <w:rsid w:val="009E3690"/>
    <w:rsid w:val="009F63A3"/>
    <w:rsid w:val="009F7721"/>
    <w:rsid w:val="00A015C8"/>
    <w:rsid w:val="00A15708"/>
    <w:rsid w:val="00A161F4"/>
    <w:rsid w:val="00A17031"/>
    <w:rsid w:val="00A2272D"/>
    <w:rsid w:val="00A24D42"/>
    <w:rsid w:val="00A263F3"/>
    <w:rsid w:val="00A3393A"/>
    <w:rsid w:val="00A34D97"/>
    <w:rsid w:val="00A35E11"/>
    <w:rsid w:val="00A37111"/>
    <w:rsid w:val="00A415B9"/>
    <w:rsid w:val="00A42926"/>
    <w:rsid w:val="00A509E6"/>
    <w:rsid w:val="00A54015"/>
    <w:rsid w:val="00A62886"/>
    <w:rsid w:val="00A6767F"/>
    <w:rsid w:val="00A7007D"/>
    <w:rsid w:val="00A70C5E"/>
    <w:rsid w:val="00A74135"/>
    <w:rsid w:val="00A742B8"/>
    <w:rsid w:val="00A839FC"/>
    <w:rsid w:val="00A87233"/>
    <w:rsid w:val="00A927E4"/>
    <w:rsid w:val="00AA3443"/>
    <w:rsid w:val="00AB311D"/>
    <w:rsid w:val="00AC5296"/>
    <w:rsid w:val="00AC7E27"/>
    <w:rsid w:val="00AD3C1E"/>
    <w:rsid w:val="00AD4C39"/>
    <w:rsid w:val="00AD69B7"/>
    <w:rsid w:val="00AE0BB5"/>
    <w:rsid w:val="00AE304A"/>
    <w:rsid w:val="00AE55DB"/>
    <w:rsid w:val="00AF217F"/>
    <w:rsid w:val="00AF7B7D"/>
    <w:rsid w:val="00B102D3"/>
    <w:rsid w:val="00B11FD1"/>
    <w:rsid w:val="00B14319"/>
    <w:rsid w:val="00B16082"/>
    <w:rsid w:val="00B17D05"/>
    <w:rsid w:val="00B21E04"/>
    <w:rsid w:val="00B26AF6"/>
    <w:rsid w:val="00B305FE"/>
    <w:rsid w:val="00B415FB"/>
    <w:rsid w:val="00B54030"/>
    <w:rsid w:val="00B55A55"/>
    <w:rsid w:val="00B7095D"/>
    <w:rsid w:val="00B748E8"/>
    <w:rsid w:val="00B75984"/>
    <w:rsid w:val="00B7669C"/>
    <w:rsid w:val="00B81DB3"/>
    <w:rsid w:val="00B81E17"/>
    <w:rsid w:val="00B82018"/>
    <w:rsid w:val="00B86894"/>
    <w:rsid w:val="00B9036D"/>
    <w:rsid w:val="00B92ADE"/>
    <w:rsid w:val="00BA0829"/>
    <w:rsid w:val="00BA3C11"/>
    <w:rsid w:val="00BA3E64"/>
    <w:rsid w:val="00BA5B7C"/>
    <w:rsid w:val="00BA663C"/>
    <w:rsid w:val="00BB6EA4"/>
    <w:rsid w:val="00BC1634"/>
    <w:rsid w:val="00BE33C3"/>
    <w:rsid w:val="00BF1FC6"/>
    <w:rsid w:val="00BF508A"/>
    <w:rsid w:val="00C0459B"/>
    <w:rsid w:val="00C068C8"/>
    <w:rsid w:val="00C12732"/>
    <w:rsid w:val="00C15CF7"/>
    <w:rsid w:val="00C22D3A"/>
    <w:rsid w:val="00C25767"/>
    <w:rsid w:val="00C312F4"/>
    <w:rsid w:val="00C40851"/>
    <w:rsid w:val="00C430CA"/>
    <w:rsid w:val="00C5160B"/>
    <w:rsid w:val="00C62EFB"/>
    <w:rsid w:val="00C73859"/>
    <w:rsid w:val="00C76575"/>
    <w:rsid w:val="00C77761"/>
    <w:rsid w:val="00CA0707"/>
    <w:rsid w:val="00CA0BDC"/>
    <w:rsid w:val="00CA3F9A"/>
    <w:rsid w:val="00CA7F08"/>
    <w:rsid w:val="00CB0245"/>
    <w:rsid w:val="00CB3A5F"/>
    <w:rsid w:val="00CB3A9D"/>
    <w:rsid w:val="00CB7D48"/>
    <w:rsid w:val="00CC061B"/>
    <w:rsid w:val="00CC3399"/>
    <w:rsid w:val="00CD0AE2"/>
    <w:rsid w:val="00CD2F79"/>
    <w:rsid w:val="00CD6025"/>
    <w:rsid w:val="00CE3D9B"/>
    <w:rsid w:val="00CE41DC"/>
    <w:rsid w:val="00CE465D"/>
    <w:rsid w:val="00CE6EE7"/>
    <w:rsid w:val="00D00682"/>
    <w:rsid w:val="00D00D11"/>
    <w:rsid w:val="00D05A16"/>
    <w:rsid w:val="00D15C6A"/>
    <w:rsid w:val="00D1678B"/>
    <w:rsid w:val="00D16A65"/>
    <w:rsid w:val="00D222AF"/>
    <w:rsid w:val="00D22674"/>
    <w:rsid w:val="00D2416C"/>
    <w:rsid w:val="00D34595"/>
    <w:rsid w:val="00D61EF7"/>
    <w:rsid w:val="00D72EFA"/>
    <w:rsid w:val="00D7371A"/>
    <w:rsid w:val="00D73C56"/>
    <w:rsid w:val="00D7772E"/>
    <w:rsid w:val="00D84E81"/>
    <w:rsid w:val="00D91189"/>
    <w:rsid w:val="00DA4636"/>
    <w:rsid w:val="00DA558E"/>
    <w:rsid w:val="00DA7752"/>
    <w:rsid w:val="00DB28F6"/>
    <w:rsid w:val="00DB2AA4"/>
    <w:rsid w:val="00DB4970"/>
    <w:rsid w:val="00DB512D"/>
    <w:rsid w:val="00DB5CF3"/>
    <w:rsid w:val="00DD4494"/>
    <w:rsid w:val="00DE2349"/>
    <w:rsid w:val="00DE61BC"/>
    <w:rsid w:val="00DE6ACC"/>
    <w:rsid w:val="00DE703A"/>
    <w:rsid w:val="00DE7D4B"/>
    <w:rsid w:val="00DF53ED"/>
    <w:rsid w:val="00DF5BDD"/>
    <w:rsid w:val="00E015FB"/>
    <w:rsid w:val="00E017C1"/>
    <w:rsid w:val="00E01D8D"/>
    <w:rsid w:val="00E03096"/>
    <w:rsid w:val="00E24896"/>
    <w:rsid w:val="00E317EA"/>
    <w:rsid w:val="00E31B53"/>
    <w:rsid w:val="00E33418"/>
    <w:rsid w:val="00E33D8C"/>
    <w:rsid w:val="00E36B3E"/>
    <w:rsid w:val="00E416F4"/>
    <w:rsid w:val="00E47994"/>
    <w:rsid w:val="00E62FC5"/>
    <w:rsid w:val="00E66862"/>
    <w:rsid w:val="00E76BCA"/>
    <w:rsid w:val="00E77551"/>
    <w:rsid w:val="00E77C66"/>
    <w:rsid w:val="00E81240"/>
    <w:rsid w:val="00E83200"/>
    <w:rsid w:val="00E90CEA"/>
    <w:rsid w:val="00E96F5A"/>
    <w:rsid w:val="00E97070"/>
    <w:rsid w:val="00E97FBB"/>
    <w:rsid w:val="00EA4C30"/>
    <w:rsid w:val="00EA540D"/>
    <w:rsid w:val="00EB2376"/>
    <w:rsid w:val="00ED34F3"/>
    <w:rsid w:val="00ED37C9"/>
    <w:rsid w:val="00ED3F25"/>
    <w:rsid w:val="00EE509D"/>
    <w:rsid w:val="00EE5551"/>
    <w:rsid w:val="00EE633A"/>
    <w:rsid w:val="00EF05A3"/>
    <w:rsid w:val="00F10ABE"/>
    <w:rsid w:val="00F17362"/>
    <w:rsid w:val="00F20681"/>
    <w:rsid w:val="00F2488B"/>
    <w:rsid w:val="00F26F89"/>
    <w:rsid w:val="00F34080"/>
    <w:rsid w:val="00F43C54"/>
    <w:rsid w:val="00F4723F"/>
    <w:rsid w:val="00F54919"/>
    <w:rsid w:val="00F6025B"/>
    <w:rsid w:val="00F603E1"/>
    <w:rsid w:val="00F7480A"/>
    <w:rsid w:val="00F77397"/>
    <w:rsid w:val="00F80EB9"/>
    <w:rsid w:val="00F8406B"/>
    <w:rsid w:val="00F92670"/>
    <w:rsid w:val="00F93138"/>
    <w:rsid w:val="00F93C43"/>
    <w:rsid w:val="00FC4854"/>
    <w:rsid w:val="00FC6E24"/>
    <w:rsid w:val="00FD0193"/>
    <w:rsid w:val="00FD687A"/>
    <w:rsid w:val="00FE001D"/>
    <w:rsid w:val="00FE0706"/>
    <w:rsid w:val="00FF212F"/>
    <w:rsid w:val="00FF5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8B6F"/>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3856"/>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927D6"/>
    <w:pPr>
      <w:tabs>
        <w:tab w:val="center" w:pos="4819"/>
        <w:tab w:val="right" w:pos="9638"/>
      </w:tabs>
    </w:pPr>
  </w:style>
  <w:style w:type="character" w:customStyle="1" w:styleId="IntestazioneCarattere">
    <w:name w:val="Intestazione Carattere"/>
    <w:basedOn w:val="Carpredefinitoparagrafo"/>
    <w:link w:val="Intestazione"/>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AF217F"/>
    <w:pPr>
      <w:suppressAutoHyphens/>
      <w:autoSpaceDE w:val="0"/>
    </w:pPr>
    <w:rPr>
      <w:rFonts w:ascii="Arial" w:eastAsia="Times New Roman" w:hAnsi="Arial" w:cs="Arial"/>
      <w:color w:val="000000"/>
      <w:lang w:eastAsia="zh-CN"/>
    </w:rPr>
  </w:style>
  <w:style w:type="paragraph" w:customStyle="1" w:styleId="NormaleDelibera">
    <w:name w:val="NormaleDelibera"/>
    <w:basedOn w:val="Normale"/>
    <w:rsid w:val="00F17362"/>
    <w:pPr>
      <w:widowControl w:val="0"/>
      <w:autoSpaceDE w:val="0"/>
      <w:autoSpaceDN w:val="0"/>
      <w:adjustRightInd w:val="0"/>
      <w:spacing w:after="120"/>
      <w:jc w:val="both"/>
    </w:pPr>
    <w:rPr>
      <w:rFonts w:ascii="Times New Roman" w:eastAsia="Times New Roman" w:hAnsi="Times New Roman" w:cs="Times New Roman"/>
      <w:sz w:val="20"/>
      <w:szCs w:val="20"/>
      <w:lang w:eastAsia="zh-CN"/>
    </w:rPr>
  </w:style>
  <w:style w:type="table" w:styleId="Grigliatabella">
    <w:name w:val="Table Grid"/>
    <w:basedOn w:val="Tabellanormale"/>
    <w:uiPriority w:val="39"/>
    <w:rsid w:val="00B160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16082"/>
    <w:rPr>
      <w:i/>
      <w:iCs/>
    </w:rPr>
  </w:style>
  <w:style w:type="paragraph" w:styleId="Testofumetto">
    <w:name w:val="Balloon Text"/>
    <w:basedOn w:val="Normale"/>
    <w:link w:val="TestofumettoCarattere"/>
    <w:uiPriority w:val="99"/>
    <w:semiHidden/>
    <w:unhideWhenUsed/>
    <w:rsid w:val="00F602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025B"/>
    <w:rPr>
      <w:rFonts w:ascii="Segoe UI" w:hAnsi="Segoe UI" w:cs="Segoe UI"/>
      <w:sz w:val="18"/>
      <w:szCs w:val="18"/>
    </w:rPr>
  </w:style>
  <w:style w:type="character" w:styleId="Collegamentoipertestuale">
    <w:name w:val="Hyperlink"/>
    <w:basedOn w:val="Carpredefinitoparagrafo"/>
    <w:uiPriority w:val="99"/>
    <w:unhideWhenUsed/>
    <w:rsid w:val="00BA5B7C"/>
    <w:rPr>
      <w:color w:val="0563C1" w:themeColor="hyperlink"/>
      <w:u w:val="single"/>
    </w:rPr>
  </w:style>
  <w:style w:type="table" w:customStyle="1" w:styleId="Grigliatabella1">
    <w:name w:val="Griglia tabella1"/>
    <w:basedOn w:val="Tabellanormale"/>
    <w:next w:val="Grigliatabella"/>
    <w:uiPriority w:val="39"/>
    <w:rsid w:val="00F7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8715">
      <w:bodyDiv w:val="1"/>
      <w:marLeft w:val="0"/>
      <w:marRight w:val="0"/>
      <w:marTop w:val="0"/>
      <w:marBottom w:val="0"/>
      <w:divBdr>
        <w:top w:val="none" w:sz="0" w:space="0" w:color="auto"/>
        <w:left w:val="none" w:sz="0" w:space="0" w:color="auto"/>
        <w:bottom w:val="none" w:sz="0" w:space="0" w:color="auto"/>
        <w:right w:val="none" w:sz="0" w:space="0" w:color="auto"/>
      </w:divBdr>
      <w:divsChild>
        <w:div w:id="587809433">
          <w:marLeft w:val="0"/>
          <w:marRight w:val="0"/>
          <w:marTop w:val="0"/>
          <w:marBottom w:val="0"/>
          <w:divBdr>
            <w:top w:val="none" w:sz="0" w:space="0" w:color="auto"/>
            <w:left w:val="none" w:sz="0" w:space="0" w:color="auto"/>
            <w:bottom w:val="none" w:sz="0" w:space="0" w:color="auto"/>
            <w:right w:val="none" w:sz="0" w:space="0" w:color="auto"/>
          </w:divBdr>
        </w:div>
        <w:div w:id="273828247">
          <w:marLeft w:val="0"/>
          <w:marRight w:val="0"/>
          <w:marTop w:val="0"/>
          <w:marBottom w:val="0"/>
          <w:divBdr>
            <w:top w:val="none" w:sz="0" w:space="0" w:color="auto"/>
            <w:left w:val="none" w:sz="0" w:space="0" w:color="auto"/>
            <w:bottom w:val="none" w:sz="0" w:space="0" w:color="auto"/>
            <w:right w:val="none" w:sz="0" w:space="0" w:color="auto"/>
          </w:divBdr>
        </w:div>
        <w:div w:id="1196195069">
          <w:marLeft w:val="0"/>
          <w:marRight w:val="0"/>
          <w:marTop w:val="0"/>
          <w:marBottom w:val="0"/>
          <w:divBdr>
            <w:top w:val="none" w:sz="0" w:space="0" w:color="auto"/>
            <w:left w:val="none" w:sz="0" w:space="0" w:color="auto"/>
            <w:bottom w:val="none" w:sz="0" w:space="0" w:color="auto"/>
            <w:right w:val="none" w:sz="0" w:space="0" w:color="auto"/>
          </w:divBdr>
        </w:div>
        <w:div w:id="735130945">
          <w:marLeft w:val="0"/>
          <w:marRight w:val="0"/>
          <w:marTop w:val="0"/>
          <w:marBottom w:val="0"/>
          <w:divBdr>
            <w:top w:val="none" w:sz="0" w:space="0" w:color="auto"/>
            <w:left w:val="none" w:sz="0" w:space="0" w:color="auto"/>
            <w:bottom w:val="none" w:sz="0" w:space="0" w:color="auto"/>
            <w:right w:val="none" w:sz="0" w:space="0" w:color="auto"/>
          </w:divBdr>
        </w:div>
        <w:div w:id="696279224">
          <w:marLeft w:val="0"/>
          <w:marRight w:val="0"/>
          <w:marTop w:val="0"/>
          <w:marBottom w:val="0"/>
          <w:divBdr>
            <w:top w:val="none" w:sz="0" w:space="0" w:color="auto"/>
            <w:left w:val="none" w:sz="0" w:space="0" w:color="auto"/>
            <w:bottom w:val="none" w:sz="0" w:space="0" w:color="auto"/>
            <w:right w:val="none" w:sz="0" w:space="0" w:color="auto"/>
          </w:divBdr>
        </w:div>
        <w:div w:id="1281377883">
          <w:marLeft w:val="0"/>
          <w:marRight w:val="0"/>
          <w:marTop w:val="0"/>
          <w:marBottom w:val="0"/>
          <w:divBdr>
            <w:top w:val="none" w:sz="0" w:space="0" w:color="auto"/>
            <w:left w:val="none" w:sz="0" w:space="0" w:color="auto"/>
            <w:bottom w:val="none" w:sz="0" w:space="0" w:color="auto"/>
            <w:right w:val="none" w:sz="0" w:space="0" w:color="auto"/>
          </w:divBdr>
          <w:divsChild>
            <w:div w:id="101655951">
              <w:marLeft w:val="0"/>
              <w:marRight w:val="0"/>
              <w:marTop w:val="0"/>
              <w:marBottom w:val="0"/>
              <w:divBdr>
                <w:top w:val="none" w:sz="0" w:space="0" w:color="auto"/>
                <w:left w:val="none" w:sz="0" w:space="0" w:color="auto"/>
                <w:bottom w:val="none" w:sz="0" w:space="0" w:color="auto"/>
                <w:right w:val="none" w:sz="0" w:space="0" w:color="auto"/>
              </w:divBdr>
            </w:div>
            <w:div w:id="20642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8270">
      <w:bodyDiv w:val="1"/>
      <w:marLeft w:val="0"/>
      <w:marRight w:val="0"/>
      <w:marTop w:val="0"/>
      <w:marBottom w:val="0"/>
      <w:divBdr>
        <w:top w:val="none" w:sz="0" w:space="0" w:color="auto"/>
        <w:left w:val="none" w:sz="0" w:space="0" w:color="auto"/>
        <w:bottom w:val="none" w:sz="0" w:space="0" w:color="auto"/>
        <w:right w:val="none" w:sz="0" w:space="0" w:color="auto"/>
      </w:divBdr>
    </w:div>
    <w:div w:id="20647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72CD-7487-4195-9BE8-C2A48D29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3426</Words>
  <Characters>19533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7</cp:revision>
  <cp:lastPrinted>2023-10-31T11:03:00Z</cp:lastPrinted>
  <dcterms:created xsi:type="dcterms:W3CDTF">2023-10-31T10:16:00Z</dcterms:created>
  <dcterms:modified xsi:type="dcterms:W3CDTF">2023-10-31T11:50:00Z</dcterms:modified>
</cp:coreProperties>
</file>