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FEA" w:rsidRDefault="00194FEA" w:rsidP="00194FEA">
      <w:pPr>
        <w:pStyle w:val="Default"/>
        <w:rPr>
          <w:rFonts w:ascii="Garamond" w:hAnsi="Garamond"/>
          <w:b/>
          <w:bCs/>
        </w:rPr>
      </w:pPr>
    </w:p>
    <w:p w:rsidR="00194FEA" w:rsidRDefault="00194FEA" w:rsidP="00194FEA">
      <w:pPr>
        <w:pStyle w:val="Default"/>
        <w:rPr>
          <w:rFonts w:ascii="Garamond" w:hAnsi="Garamond"/>
          <w:b/>
          <w:bCs/>
        </w:rPr>
      </w:pPr>
    </w:p>
    <w:p w:rsidR="00194FEA" w:rsidRDefault="00194FEA" w:rsidP="00194FEA">
      <w:pPr>
        <w:rPr>
          <w:rFonts w:ascii="Garamond" w:hAnsi="Garamond" w:cstheme="minorHAnsi"/>
          <w:b/>
          <w:sz w:val="28"/>
          <w:szCs w:val="28"/>
        </w:rPr>
      </w:pPr>
    </w:p>
    <w:p w:rsidR="00194FEA" w:rsidRPr="00194FEA" w:rsidRDefault="00194FEA" w:rsidP="00194FEA">
      <w:pPr>
        <w:rPr>
          <w:rFonts w:ascii="Garamond" w:hAnsi="Garamond" w:cstheme="minorHAnsi"/>
          <w:b/>
          <w:sz w:val="28"/>
          <w:szCs w:val="28"/>
        </w:rPr>
      </w:pPr>
      <w:r w:rsidRPr="00194FEA">
        <w:rPr>
          <w:rFonts w:ascii="Garamond" w:hAnsi="Garamond" w:cstheme="minorHAnsi"/>
          <w:b/>
          <w:sz w:val="28"/>
          <w:szCs w:val="28"/>
        </w:rPr>
        <w:t xml:space="preserve">Deliberazione Consiglio d’Ambito n. </w:t>
      </w:r>
      <w:r>
        <w:rPr>
          <w:rFonts w:ascii="Garamond" w:hAnsi="Garamond" w:cstheme="minorHAnsi"/>
          <w:b/>
          <w:sz w:val="28"/>
          <w:szCs w:val="28"/>
        </w:rPr>
        <w:t>17</w:t>
      </w:r>
      <w:r w:rsidRPr="00194FEA">
        <w:rPr>
          <w:rFonts w:ascii="Garamond" w:hAnsi="Garamond" w:cstheme="minorHAnsi"/>
          <w:b/>
          <w:sz w:val="28"/>
          <w:szCs w:val="28"/>
        </w:rPr>
        <w:t xml:space="preserve"> del                </w:t>
      </w:r>
      <w:r w:rsidR="00DE1EC4">
        <w:rPr>
          <w:rFonts w:ascii="Garamond" w:hAnsi="Garamond" w:cstheme="minorHAnsi"/>
          <w:b/>
          <w:sz w:val="28"/>
          <w:szCs w:val="28"/>
        </w:rPr>
        <w:t>12</w:t>
      </w:r>
      <w:r w:rsidRPr="00194FEA">
        <w:rPr>
          <w:rFonts w:ascii="Garamond" w:hAnsi="Garamond" w:cstheme="minorHAnsi"/>
          <w:b/>
          <w:sz w:val="28"/>
          <w:szCs w:val="28"/>
        </w:rPr>
        <w:t>.2023</w:t>
      </w:r>
    </w:p>
    <w:p w:rsidR="00194FEA" w:rsidRPr="00194FEA" w:rsidRDefault="00194FEA" w:rsidP="00194FEA">
      <w:pPr>
        <w:rPr>
          <w:rFonts w:ascii="Garamond" w:hAnsi="Garamond" w:cstheme="minorHAnsi"/>
          <w:b/>
        </w:rPr>
      </w:pPr>
    </w:p>
    <w:p w:rsidR="00194FEA" w:rsidRPr="00194FEA" w:rsidRDefault="00194FEA" w:rsidP="00194FEA">
      <w:pPr>
        <w:jc w:val="center"/>
        <w:rPr>
          <w:rFonts w:ascii="Garamond" w:hAnsi="Garamond" w:cstheme="minorHAnsi"/>
          <w:b/>
        </w:rPr>
      </w:pPr>
    </w:p>
    <w:p w:rsidR="00194FEA" w:rsidRPr="00194FEA" w:rsidRDefault="00194FEA" w:rsidP="00194FEA">
      <w:pPr>
        <w:jc w:val="center"/>
        <w:rPr>
          <w:rFonts w:ascii="Garamond" w:hAnsi="Garamond" w:cstheme="minorHAnsi"/>
          <w:b/>
        </w:rPr>
      </w:pPr>
    </w:p>
    <w:p w:rsidR="00194FEA" w:rsidRPr="00194FEA" w:rsidRDefault="00194FEA" w:rsidP="00194FEA">
      <w:pPr>
        <w:jc w:val="center"/>
        <w:rPr>
          <w:rFonts w:ascii="Garamond" w:hAnsi="Garamond" w:cstheme="minorHAnsi"/>
          <w:b/>
        </w:rPr>
      </w:pPr>
      <w:r w:rsidRPr="00194FEA">
        <w:rPr>
          <w:rFonts w:ascii="Garamond" w:hAnsi="Garamond" w:cstheme="minorHAnsi"/>
          <w:b/>
        </w:rPr>
        <w:t>CONSIGLIO D’AMBITO</w:t>
      </w:r>
    </w:p>
    <w:p w:rsidR="00194FEA" w:rsidRPr="00194FEA" w:rsidRDefault="00194FEA" w:rsidP="00194FEA">
      <w:pPr>
        <w:rPr>
          <w:rFonts w:ascii="Garamond" w:hAnsi="Garamond" w:cstheme="minorHAnsi"/>
        </w:rPr>
      </w:pPr>
    </w:p>
    <w:p w:rsidR="00194FEA" w:rsidRPr="00194FEA" w:rsidRDefault="00194FEA" w:rsidP="00194FEA">
      <w:pPr>
        <w:rPr>
          <w:rFonts w:ascii="Garamond" w:hAnsi="Garamond" w:cstheme="minorHAnsi"/>
          <w:b/>
        </w:rPr>
      </w:pPr>
    </w:p>
    <w:p w:rsidR="00194FEA" w:rsidRPr="00194FEA" w:rsidRDefault="00194FEA" w:rsidP="00194FEA">
      <w:pPr>
        <w:suppressAutoHyphens/>
        <w:autoSpaceDE w:val="0"/>
        <w:jc w:val="both"/>
        <w:rPr>
          <w:rFonts w:ascii="Garamond" w:eastAsia="Times New Roman" w:hAnsi="Garamond" w:cs="TimesNewRomanPS-BoldMT"/>
          <w:b/>
          <w:bCs/>
          <w:color w:val="000000"/>
          <w:lang w:eastAsia="zh-CN"/>
        </w:rPr>
      </w:pPr>
    </w:p>
    <w:p w:rsidR="00194FEA" w:rsidRPr="00194FEA" w:rsidRDefault="00117B08" w:rsidP="00194FEA">
      <w:pPr>
        <w:suppressAutoHyphens/>
        <w:autoSpaceDE w:val="0"/>
        <w:jc w:val="both"/>
        <w:rPr>
          <w:rFonts w:ascii="Garamond" w:eastAsia="Times New Roman" w:hAnsi="Garamond" w:cs="TimesNewRomanPS-BoldMT"/>
          <w:bCs/>
          <w:color w:val="000000"/>
          <w:lang w:eastAsia="zh-CN"/>
        </w:rPr>
      </w:pPr>
      <w:r>
        <w:rPr>
          <w:rFonts w:ascii="Garamond" w:eastAsia="Times New Roman" w:hAnsi="Garamond" w:cs="TimesNewRomanPS-BoldMT"/>
          <w:b/>
          <w:bCs/>
          <w:color w:val="000000"/>
          <w:lang w:eastAsia="zh-CN"/>
        </w:rPr>
        <w:t xml:space="preserve">OGGETTO: </w:t>
      </w:r>
      <w:r w:rsidRPr="00117B08">
        <w:rPr>
          <w:rFonts w:ascii="Garamond" w:eastAsia="Times New Roman" w:hAnsi="Garamond" w:cs="TimesNewRomanPS-BoldMT"/>
          <w:bCs/>
          <w:color w:val="000000"/>
          <w:lang w:eastAsia="zh-CN"/>
        </w:rPr>
        <w:t xml:space="preserve">Approvazione </w:t>
      </w:r>
      <w:r>
        <w:rPr>
          <w:rFonts w:ascii="Garamond" w:eastAsia="Times New Roman" w:hAnsi="Garamond" w:cs="TimesNewRomanPS-BoldMT"/>
          <w:bCs/>
          <w:color w:val="000000"/>
          <w:lang w:eastAsia="zh-CN"/>
        </w:rPr>
        <w:t>s</w:t>
      </w:r>
      <w:r w:rsidRPr="00117B08">
        <w:rPr>
          <w:rFonts w:ascii="Garamond" w:eastAsia="Times New Roman" w:hAnsi="Garamond" w:cs="TimesNewRomanPS-BoldMT"/>
          <w:bCs/>
          <w:color w:val="000000"/>
          <w:lang w:eastAsia="zh-CN"/>
        </w:rPr>
        <w:t>celta forma di gestione</w:t>
      </w:r>
      <w:r w:rsidRPr="00117B08">
        <w:rPr>
          <w:rFonts w:ascii="Garamond" w:eastAsia="Times New Roman" w:hAnsi="Garamond" w:cs="TimesNewRomanPS-BoldMT"/>
          <w:b/>
          <w:bCs/>
          <w:color w:val="000000"/>
          <w:lang w:eastAsia="zh-CN"/>
        </w:rPr>
        <w:t xml:space="preserve"> </w:t>
      </w:r>
      <w:r w:rsidR="00194FEA" w:rsidRPr="00194FEA">
        <w:rPr>
          <w:rFonts w:ascii="Garamond" w:eastAsia="Times New Roman" w:hAnsi="Garamond" w:cs="TimesNewRomanPS-BoldMT"/>
          <w:bCs/>
          <w:color w:val="000000"/>
          <w:lang w:eastAsia="zh-CN"/>
        </w:rPr>
        <w:t xml:space="preserve">dei servizi di raccolta, trasporto, spazzamento, lavaggio strade, CCR, servizi accessori e complementari </w:t>
      </w:r>
      <w:proofErr w:type="spellStart"/>
      <w:r w:rsidR="00194FEA" w:rsidRPr="00194FEA">
        <w:rPr>
          <w:rFonts w:ascii="Garamond" w:eastAsia="Times New Roman" w:hAnsi="Garamond" w:cs="TimesNewRomanPS-BoldMT"/>
          <w:bCs/>
          <w:color w:val="000000"/>
          <w:lang w:eastAsia="zh-CN"/>
        </w:rPr>
        <w:t>nonchè</w:t>
      </w:r>
      <w:proofErr w:type="spellEnd"/>
      <w:r w:rsidR="00194FEA" w:rsidRPr="00194FEA">
        <w:rPr>
          <w:rFonts w:ascii="Garamond" w:eastAsia="Times New Roman" w:hAnsi="Garamond" w:cs="TimesNewRomanPS-BoldMT"/>
          <w:bCs/>
          <w:color w:val="000000"/>
          <w:lang w:eastAsia="zh-CN"/>
        </w:rPr>
        <w:t xml:space="preserve"> la realizzazione e gestione della ulteriore impiantistica da realizzare prevista nel Piano d’Ambito provinciale: l’individuazione della forma di gestione è quella prevista all’art. 14, comma 1, lettera a) del </w:t>
      </w:r>
      <w:proofErr w:type="spellStart"/>
      <w:r w:rsidR="00194FEA" w:rsidRPr="00194FEA">
        <w:rPr>
          <w:rFonts w:ascii="Garamond" w:eastAsia="Times New Roman" w:hAnsi="Garamond" w:cs="TimesNewRomanPS-BoldMT"/>
          <w:bCs/>
          <w:color w:val="000000"/>
          <w:lang w:eastAsia="zh-CN"/>
        </w:rPr>
        <w:t>D.lgs</w:t>
      </w:r>
      <w:proofErr w:type="spellEnd"/>
      <w:r w:rsidR="00194FEA" w:rsidRPr="00194FEA">
        <w:rPr>
          <w:rFonts w:ascii="Garamond" w:eastAsia="Times New Roman" w:hAnsi="Garamond" w:cs="TimesNewRomanPS-BoldMT"/>
          <w:bCs/>
          <w:color w:val="000000"/>
          <w:lang w:eastAsia="zh-CN"/>
        </w:rPr>
        <w:t xml:space="preserve"> n. 201/2022, che prevede l’affidamento del servizio a terzi mediante procedura a evidenza pubblica -  comma 5 art.</w:t>
      </w:r>
      <w:r w:rsidR="00194FEA">
        <w:rPr>
          <w:rFonts w:ascii="Garamond" w:eastAsia="Times New Roman" w:hAnsi="Garamond" w:cs="TimesNewRomanPS-BoldMT"/>
          <w:bCs/>
          <w:color w:val="000000"/>
          <w:lang w:eastAsia="zh-CN"/>
        </w:rPr>
        <w:t xml:space="preserve"> 26–bis della L.R.C. n. 14/2016.</w:t>
      </w:r>
      <w:r w:rsidR="00194FEA" w:rsidRPr="00194FEA">
        <w:rPr>
          <w:rFonts w:ascii="Garamond" w:eastAsia="Times New Roman" w:hAnsi="Garamond" w:cs="TimesNewRomanPS-BoldMT"/>
          <w:bCs/>
          <w:color w:val="000000"/>
          <w:lang w:eastAsia="zh-CN"/>
        </w:rPr>
        <w:t xml:space="preserve"> </w:t>
      </w:r>
    </w:p>
    <w:p w:rsidR="00194FEA" w:rsidRDefault="00194FEA" w:rsidP="00194FEA">
      <w:pPr>
        <w:suppressAutoHyphens/>
        <w:autoSpaceDE w:val="0"/>
        <w:jc w:val="both"/>
        <w:rPr>
          <w:rFonts w:ascii="Garamond" w:eastAsia="Times New Roman" w:hAnsi="Garamond" w:cs="TimesNewRomanPS-BoldMT"/>
          <w:b/>
          <w:bCs/>
          <w:color w:val="000000"/>
          <w:lang w:eastAsia="zh-CN"/>
        </w:rPr>
      </w:pPr>
    </w:p>
    <w:p w:rsidR="00194FEA" w:rsidRDefault="00194FEA" w:rsidP="00194FEA">
      <w:pPr>
        <w:suppressAutoHyphens/>
        <w:autoSpaceDE w:val="0"/>
        <w:jc w:val="both"/>
        <w:rPr>
          <w:rFonts w:ascii="Garamond" w:eastAsia="Times New Roman" w:hAnsi="Garamond" w:cs="TimesNewRomanPS-BoldMT"/>
          <w:b/>
          <w:bCs/>
          <w:color w:val="000000"/>
          <w:lang w:eastAsia="zh-CN"/>
        </w:rPr>
      </w:pPr>
    </w:p>
    <w:p w:rsidR="00194FEA" w:rsidRPr="00194FEA" w:rsidRDefault="00194FEA" w:rsidP="00194FEA">
      <w:pPr>
        <w:autoSpaceDE w:val="0"/>
        <w:autoSpaceDN w:val="0"/>
        <w:adjustRightInd w:val="0"/>
        <w:rPr>
          <w:rFonts w:ascii="Garamond" w:hAnsi="Garamond" w:cs="Times New Roman PS"/>
          <w:color w:val="000000"/>
        </w:rPr>
      </w:pPr>
    </w:p>
    <w:p w:rsidR="00194FEA" w:rsidRPr="00194FEA" w:rsidRDefault="00194FEA" w:rsidP="00194FEA">
      <w:pPr>
        <w:autoSpaceDE w:val="0"/>
        <w:autoSpaceDN w:val="0"/>
        <w:adjustRightInd w:val="0"/>
        <w:ind w:right="268"/>
        <w:jc w:val="both"/>
        <w:rPr>
          <w:rFonts w:ascii="Garamond" w:hAnsi="Garamond" w:cs="TimesNewRomanPS-BoldMT"/>
          <w:b/>
          <w:bCs/>
        </w:rPr>
      </w:pPr>
    </w:p>
    <w:p w:rsidR="00194FEA" w:rsidRPr="00194FEA" w:rsidRDefault="00194FEA" w:rsidP="00194FEA">
      <w:pPr>
        <w:ind w:left="4389" w:right="170" w:firstLine="1275"/>
        <w:rPr>
          <w:rFonts w:ascii="Garamond" w:hAnsi="Garamond" w:cstheme="minorHAnsi"/>
        </w:rPr>
      </w:pP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imesNewRomanPS-BoldMT"/>
          <w:b/>
          <w:bCs/>
        </w:rPr>
        <w:tab/>
      </w:r>
      <w:r w:rsidRPr="00194FEA">
        <w:rPr>
          <w:rFonts w:ascii="Garamond" w:hAnsi="Garamond" w:cstheme="minorHAnsi"/>
        </w:rPr>
        <w:t xml:space="preserve">Il Presidente </w:t>
      </w:r>
      <w:proofErr w:type="spellStart"/>
      <w:r w:rsidRPr="00194FEA">
        <w:rPr>
          <w:rFonts w:ascii="Garamond" w:hAnsi="Garamond" w:cstheme="minorHAnsi"/>
        </w:rPr>
        <w:t>EdA</w:t>
      </w:r>
      <w:proofErr w:type="spellEnd"/>
      <w:r w:rsidRPr="00194FEA">
        <w:rPr>
          <w:rFonts w:ascii="Garamond" w:hAnsi="Garamond" w:cstheme="minorHAnsi"/>
        </w:rPr>
        <w:t xml:space="preserve"> Caserta </w:t>
      </w:r>
    </w:p>
    <w:p w:rsidR="00194FEA" w:rsidRPr="00194FEA" w:rsidRDefault="00194FEA" w:rsidP="00194FEA">
      <w:pPr>
        <w:ind w:left="4389" w:right="170" w:firstLine="1275"/>
        <w:rPr>
          <w:rFonts w:ascii="Garamond" w:hAnsi="Garamond" w:cstheme="minorHAnsi"/>
        </w:rPr>
      </w:pPr>
      <w:r w:rsidRPr="00194FEA">
        <w:rPr>
          <w:rFonts w:ascii="Garamond" w:hAnsi="Garamond" w:cstheme="minorHAnsi"/>
        </w:rPr>
        <w:t>Arch. Vito Luigi Pellegrino</w:t>
      </w:r>
    </w:p>
    <w:p w:rsidR="00194FEA" w:rsidRPr="00194FEA" w:rsidRDefault="00194FEA" w:rsidP="00194FEA">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194FEA">
        <w:rPr>
          <w:rFonts w:ascii="Garamond" w:eastAsia="Times New Roman" w:hAnsi="Garamond" w:cs="Times New Roman"/>
          <w:b/>
          <w:bCs/>
          <w:i/>
          <w:iCs/>
          <w:color w:val="404040"/>
          <w:sz w:val="22"/>
          <w:szCs w:val="22"/>
          <w:bdr w:val="none" w:sz="0" w:space="0" w:color="auto" w:frame="1"/>
          <w:lang w:eastAsia="it-IT"/>
        </w:rPr>
        <w:t>(Firma omessa ai sensi dell’art. 3 D.L. 39/93)</w:t>
      </w: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autoSpaceDE w:val="0"/>
        <w:autoSpaceDN w:val="0"/>
        <w:adjustRightInd w:val="0"/>
        <w:rPr>
          <w:rFonts w:ascii="TimesNewRomanPS-BoldMT" w:hAnsi="TimesNewRomanPS-BoldMT" w:cs="TimesNewRomanPS-BoldMT"/>
          <w:b/>
          <w:bCs/>
          <w:sz w:val="22"/>
          <w:szCs w:val="22"/>
        </w:rPr>
      </w:pPr>
    </w:p>
    <w:p w:rsidR="00194FEA" w:rsidRDefault="00194FEA"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Default="009464D8" w:rsidP="00194FEA">
      <w:pPr>
        <w:autoSpaceDE w:val="0"/>
        <w:autoSpaceDN w:val="0"/>
        <w:adjustRightInd w:val="0"/>
        <w:rPr>
          <w:rFonts w:ascii="TimesNewRomanPS-BoldMT" w:hAnsi="TimesNewRomanPS-BoldMT" w:cs="TimesNewRomanPS-BoldMT"/>
          <w:b/>
          <w:bCs/>
          <w:sz w:val="22"/>
          <w:szCs w:val="22"/>
        </w:rPr>
      </w:pPr>
    </w:p>
    <w:p w:rsidR="009464D8" w:rsidRPr="00194FEA" w:rsidRDefault="009464D8" w:rsidP="00194FEA">
      <w:pPr>
        <w:autoSpaceDE w:val="0"/>
        <w:autoSpaceDN w:val="0"/>
        <w:adjustRightInd w:val="0"/>
        <w:rPr>
          <w:rFonts w:ascii="TimesNewRomanPS-BoldMT" w:hAnsi="TimesNewRomanPS-BoldMT" w:cs="TimesNewRomanPS-BoldMT"/>
          <w:b/>
          <w:bCs/>
          <w:sz w:val="22"/>
          <w:szCs w:val="22"/>
        </w:rPr>
      </w:pPr>
    </w:p>
    <w:p w:rsidR="00194FEA" w:rsidRPr="00194FEA" w:rsidRDefault="00194FEA" w:rsidP="00194FEA">
      <w:pPr>
        <w:spacing w:before="100" w:beforeAutospacing="1"/>
        <w:jc w:val="center"/>
        <w:rPr>
          <w:rFonts w:ascii="Garamond" w:eastAsia="Times New Roman" w:hAnsi="Garamond" w:cs="Times New Roman"/>
          <w:b/>
          <w:i/>
          <w:iCs/>
          <w:color w:val="000000"/>
          <w:lang w:eastAsia="it-IT"/>
        </w:rPr>
      </w:pPr>
      <w:r w:rsidRPr="00194FEA">
        <w:rPr>
          <w:rFonts w:ascii="Garamond" w:eastAsia="Times New Roman" w:hAnsi="Garamond" w:cs="Times New Roman"/>
          <w:b/>
          <w:i/>
          <w:iCs/>
          <w:color w:val="000000"/>
          <w:lang w:eastAsia="it-IT"/>
        </w:rPr>
        <w:lastRenderedPageBreak/>
        <w:t>CONSIGLIO D’AMBITO</w:t>
      </w:r>
    </w:p>
    <w:p w:rsidR="00194FEA" w:rsidRPr="00194FEA" w:rsidRDefault="00194FEA" w:rsidP="00194FEA">
      <w:pPr>
        <w:autoSpaceDE w:val="0"/>
        <w:autoSpaceDN w:val="0"/>
        <w:adjustRightInd w:val="0"/>
        <w:jc w:val="both"/>
        <w:rPr>
          <w:rFonts w:ascii="Garamond" w:eastAsia="Times New Roman" w:hAnsi="Garamond" w:cs="Times New Roman"/>
          <w:color w:val="000000"/>
          <w:lang w:eastAsia="it-IT"/>
        </w:rPr>
      </w:pPr>
      <w:r w:rsidRPr="00194FEA">
        <w:rPr>
          <w:rFonts w:ascii="Garamond" w:eastAsia="Times New Roman" w:hAnsi="Garamond" w:cs="Times New Roman"/>
          <w:color w:val="000000"/>
          <w:lang w:eastAsia="it-IT"/>
        </w:rPr>
        <w:t xml:space="preserve">L'anno </w:t>
      </w:r>
      <w:r w:rsidRPr="00194FEA">
        <w:rPr>
          <w:rFonts w:ascii="Garamond" w:eastAsia="Times New Roman" w:hAnsi="Garamond" w:cs="Times New Roman"/>
          <w:b/>
          <w:bCs/>
          <w:color w:val="000000"/>
          <w:lang w:eastAsia="it-IT"/>
        </w:rPr>
        <w:t xml:space="preserve">2023 </w:t>
      </w:r>
      <w:r w:rsidRPr="00194FEA">
        <w:rPr>
          <w:rFonts w:ascii="Garamond" w:eastAsia="Times New Roman" w:hAnsi="Garamond" w:cs="Times New Roman"/>
          <w:color w:val="000000"/>
          <w:lang w:eastAsia="it-IT"/>
        </w:rPr>
        <w:t xml:space="preserve">il giorno     del mese di novembre alle ore 16,00 presso la sala sede dell’Eda Caserta, sita in Santa Maria Capua Vetere, Via Caserta n. 1, si è riunito il Consiglio d’Ambito, convocato con nota </w:t>
      </w:r>
      <w:proofErr w:type="spellStart"/>
      <w:r w:rsidRPr="007703DF">
        <w:rPr>
          <w:rFonts w:ascii="Garamond" w:eastAsia="Times New Roman" w:hAnsi="Garamond" w:cs="Times New Roman"/>
          <w:color w:val="000000"/>
          <w:lang w:eastAsia="it-IT"/>
        </w:rPr>
        <w:t>prot</w:t>
      </w:r>
      <w:proofErr w:type="spellEnd"/>
      <w:r w:rsidRPr="007703DF">
        <w:rPr>
          <w:rFonts w:ascii="Garamond" w:eastAsia="Times New Roman" w:hAnsi="Garamond" w:cs="Times New Roman"/>
          <w:color w:val="000000"/>
          <w:lang w:eastAsia="it-IT"/>
        </w:rPr>
        <w:t>. n.</w:t>
      </w:r>
      <w:r w:rsidR="007703DF" w:rsidRPr="007703DF">
        <w:rPr>
          <w:rFonts w:ascii="Garamond" w:eastAsia="Times New Roman" w:hAnsi="Garamond" w:cs="Times New Roman"/>
          <w:color w:val="000000"/>
          <w:lang w:eastAsia="it-IT"/>
        </w:rPr>
        <w:t>14/2023 del 9.12.2023</w:t>
      </w:r>
      <w:r w:rsidRPr="00194FEA">
        <w:rPr>
          <w:rFonts w:ascii="Garamond" w:eastAsia="Times New Roman" w:hAnsi="Garamond" w:cs="Times New Roman"/>
          <w:color w:val="000000"/>
          <w:lang w:eastAsia="it-IT"/>
        </w:rPr>
        <w:t xml:space="preserve">             </w:t>
      </w:r>
    </w:p>
    <w:p w:rsidR="00194FEA" w:rsidRPr="00194FEA" w:rsidRDefault="00194FEA" w:rsidP="00194FEA">
      <w:pPr>
        <w:keepNext/>
        <w:spacing w:line="276" w:lineRule="auto"/>
        <w:jc w:val="both"/>
        <w:outlineLvl w:val="1"/>
        <w:rPr>
          <w:rFonts w:ascii="Garamond" w:eastAsia="MS Mincho" w:hAnsi="Garamond" w:cs="Arial"/>
          <w:bCs/>
          <w:color w:val="00000A"/>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ASSENTE</w:t>
            </w: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r w:rsidRPr="00194FEA">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proofErr w:type="spellStart"/>
            <w:r w:rsidRPr="00194FEA">
              <w:rPr>
                <w:rFonts w:ascii="Garamond" w:eastAsia="Arial" w:hAnsi="Garamond" w:cs="Bookman Old Style"/>
                <w:color w:val="00000A"/>
                <w:lang w:eastAsia="ar-SA"/>
              </w:rPr>
              <w:t>Affinito</w:t>
            </w:r>
            <w:proofErr w:type="spellEnd"/>
            <w:r w:rsidRPr="00194FEA">
              <w:rPr>
                <w:rFonts w:ascii="Garamond" w:eastAsia="Arial" w:hAnsi="Garamond" w:cs="Bookman Old Style"/>
                <w:color w:val="00000A"/>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ind w:right="43"/>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ind w:right="43"/>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color w:val="00000A"/>
                <w:lang w:eastAsia="ar-SA"/>
              </w:rPr>
            </w:pPr>
            <w:r w:rsidRPr="00194FEA">
              <w:rPr>
                <w:rFonts w:ascii="Garamond" w:eastAsia="Arial" w:hAnsi="Garamond" w:cs="Bookman Old Style"/>
                <w:color w:val="00000A"/>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color w:val="00000A"/>
                <w:lang w:eastAsia="ar-SA"/>
              </w:rPr>
            </w:pPr>
            <w:r w:rsidRPr="00194FEA">
              <w:rPr>
                <w:rFonts w:ascii="Garamond" w:eastAsia="Arial" w:hAnsi="Garamond" w:cs="Bookman Old Style"/>
                <w:color w:val="00000A"/>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color w:val="00000A"/>
                <w:lang w:eastAsia="ar-SA"/>
              </w:rPr>
            </w:pPr>
            <w:r w:rsidRPr="00194FEA">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r w:rsidRPr="00194FEA">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Arial" w:hAnsi="Garamond" w:cs="Bookman Old Style"/>
                <w:color w:val="00000A"/>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proofErr w:type="spellStart"/>
            <w:r w:rsidRPr="00194FEA">
              <w:rPr>
                <w:rFonts w:ascii="Garamond" w:eastAsia="Arial" w:hAnsi="Garamond" w:cs="Bookman Old Style"/>
                <w:color w:val="00000A"/>
                <w:lang w:eastAsia="ar-SA"/>
              </w:rPr>
              <w:t>Seguino</w:t>
            </w:r>
            <w:proofErr w:type="spellEnd"/>
            <w:r w:rsidRPr="00194FEA">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r w:rsidRPr="00194FEA">
              <w:rPr>
                <w:rFonts w:ascii="Garamond" w:eastAsia="Times New Roman" w:hAnsi="Garamond" w:cs="Times New Roman"/>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Times New Roman" w:hAnsi="Garamond" w:cs="Arial"/>
                <w:b/>
                <w:bCs/>
                <w:color w:val="00000A"/>
                <w:lang w:eastAsia="it-IT"/>
              </w:rPr>
            </w:pPr>
            <w:r w:rsidRPr="00194FEA">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proofErr w:type="spellStart"/>
            <w:r w:rsidRPr="00194FEA">
              <w:rPr>
                <w:rFonts w:ascii="Garamond" w:eastAsia="Times New Roman" w:hAnsi="Garamond" w:cs="Times New Roman"/>
                <w:color w:val="00000A"/>
                <w:lang w:eastAsia="ar-SA"/>
              </w:rPr>
              <w:t>Vagliviello</w:t>
            </w:r>
            <w:proofErr w:type="spellEnd"/>
            <w:r w:rsidRPr="00194FEA">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r w:rsidR="00194FEA" w:rsidRPr="00194FEA" w:rsidTr="00925709">
        <w:trPr>
          <w:trHeight w:val="37"/>
        </w:trPr>
        <w:tc>
          <w:tcPr>
            <w:tcW w:w="483" w:type="dxa"/>
            <w:tcBorders>
              <w:top w:val="single" w:sz="4" w:space="0" w:color="000001"/>
              <w:left w:val="single" w:sz="4" w:space="0" w:color="000001"/>
              <w:bottom w:val="single" w:sz="4" w:space="0" w:color="000001"/>
            </w:tcBorders>
            <w:shd w:val="clear" w:color="auto" w:fill="FFFFFF"/>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r w:rsidRPr="00194FEA">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Times New Roman" w:hAnsi="Garamond" w:cs="Times New Roman"/>
                <w:color w:val="00000A"/>
                <w:lang w:eastAsia="ar-SA"/>
              </w:rPr>
            </w:pPr>
            <w:proofErr w:type="spellStart"/>
            <w:r w:rsidRPr="00194FEA">
              <w:rPr>
                <w:rFonts w:ascii="Garamond" w:eastAsia="Times New Roman" w:hAnsi="Garamond" w:cs="Times New Roman"/>
                <w:color w:val="00000A"/>
                <w:lang w:eastAsia="ar-SA"/>
              </w:rPr>
              <w:t>Vozza</w:t>
            </w:r>
            <w:proofErr w:type="spellEnd"/>
            <w:r w:rsidRPr="00194FEA">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194FEA" w:rsidRPr="00194FEA" w:rsidRDefault="00194FEA" w:rsidP="00194FEA">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194FEA" w:rsidRPr="00194FEA" w:rsidRDefault="00194FEA" w:rsidP="00194FEA">
            <w:pPr>
              <w:suppressAutoHyphens/>
              <w:spacing w:line="276" w:lineRule="auto"/>
              <w:jc w:val="center"/>
              <w:rPr>
                <w:rFonts w:ascii="Garamond" w:eastAsia="Arial" w:hAnsi="Garamond" w:cs="Bookman Old Style"/>
                <w:b/>
                <w:bCs/>
                <w:color w:val="00000A"/>
                <w:lang w:eastAsia="ar-SA"/>
              </w:rPr>
            </w:pPr>
          </w:p>
        </w:tc>
      </w:tr>
    </w:tbl>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keepNext/>
        <w:spacing w:line="276" w:lineRule="auto"/>
        <w:jc w:val="center"/>
        <w:outlineLvl w:val="1"/>
        <w:rPr>
          <w:rFonts w:ascii="Garamond" w:eastAsia="MS Mincho" w:hAnsi="Garamond" w:cs="Times New Roman"/>
          <w:b/>
          <w:bCs/>
          <w:color w:val="00000A"/>
          <w:lang w:eastAsia="it-IT"/>
        </w:rPr>
      </w:pPr>
    </w:p>
    <w:p w:rsidR="00194FEA" w:rsidRPr="00194FEA" w:rsidRDefault="00194FEA" w:rsidP="00194FEA">
      <w:pPr>
        <w:rPr>
          <w:rFonts w:ascii="Garamond" w:eastAsia="Times New Roman" w:hAnsi="Garamond" w:cs="Times New Roman"/>
          <w:lang w:eastAsia="it-IT"/>
        </w:rPr>
      </w:pPr>
    </w:p>
    <w:p w:rsidR="009464D8" w:rsidRDefault="00194FEA" w:rsidP="00194FEA">
      <w:pPr>
        <w:rPr>
          <w:rFonts w:ascii="Garamond" w:eastAsia="Times New Roman" w:hAnsi="Garamond" w:cs="Times New Roman"/>
          <w:lang w:eastAsia="it-IT"/>
        </w:rPr>
      </w:pPr>
      <w:r w:rsidRPr="00194FEA">
        <w:rPr>
          <w:rFonts w:ascii="Garamond" w:eastAsia="Times New Roman" w:hAnsi="Garamond" w:cs="Times New Roman"/>
          <w:lang w:eastAsia="it-IT"/>
        </w:rPr>
        <w:tab/>
      </w:r>
    </w:p>
    <w:p w:rsidR="00194FEA" w:rsidRPr="00194FEA" w:rsidRDefault="00194FEA" w:rsidP="00194FEA">
      <w:pPr>
        <w:rPr>
          <w:rFonts w:ascii="Garamond" w:eastAsia="Times New Roman" w:hAnsi="Garamond" w:cs="Times New Roman"/>
          <w:lang w:eastAsia="it-IT"/>
        </w:rPr>
      </w:pPr>
      <w:r w:rsidRPr="00194FEA">
        <w:rPr>
          <w:rFonts w:ascii="Garamond" w:eastAsia="Times New Roman" w:hAnsi="Garamond" w:cs="Times New Roman"/>
          <w:lang w:eastAsia="it-IT"/>
        </w:rPr>
        <w:tab/>
      </w:r>
      <w:r w:rsidRPr="00194FEA">
        <w:rPr>
          <w:rFonts w:ascii="Garamond" w:eastAsia="Times New Roman" w:hAnsi="Garamond" w:cs="Times New Roman"/>
          <w:lang w:eastAsia="it-IT"/>
        </w:rPr>
        <w:tab/>
      </w:r>
      <w:r w:rsidRPr="00194FEA">
        <w:rPr>
          <w:rFonts w:ascii="Garamond" w:eastAsia="Times New Roman" w:hAnsi="Garamond" w:cs="Times New Roman"/>
          <w:lang w:eastAsia="it-IT"/>
        </w:rPr>
        <w:tab/>
      </w:r>
    </w:p>
    <w:p w:rsidR="00194FEA" w:rsidRPr="00194FEA" w:rsidRDefault="00194FEA" w:rsidP="00194FEA">
      <w:pPr>
        <w:ind w:left="2124" w:firstLine="708"/>
        <w:rPr>
          <w:rFonts w:ascii="Garamond" w:eastAsia="Times New Roman" w:hAnsi="Garamond" w:cs="Times New Roman"/>
          <w:lang w:eastAsia="it-IT"/>
        </w:rPr>
      </w:pPr>
      <w:r w:rsidRPr="00194FEA">
        <w:rPr>
          <w:rFonts w:ascii="Garamond" w:eastAsia="Times New Roman" w:hAnsi="Garamond" w:cs="Times New Roman"/>
          <w:b/>
          <w:lang w:eastAsia="it-IT"/>
        </w:rPr>
        <w:t xml:space="preserve">Totale presenti n.     assenti n.     </w:t>
      </w:r>
    </w:p>
    <w:p w:rsidR="00194FEA" w:rsidRPr="00194FEA" w:rsidRDefault="00194FEA" w:rsidP="00194FEA">
      <w:pPr>
        <w:jc w:val="both"/>
        <w:rPr>
          <w:rFonts w:ascii="Garamond" w:eastAsia="Times New Roman" w:hAnsi="Garamond" w:cs="Times New Roman"/>
          <w:lang w:eastAsia="it-IT"/>
        </w:rPr>
      </w:pPr>
    </w:p>
    <w:p w:rsidR="00194FEA" w:rsidRPr="00194FEA" w:rsidRDefault="00194FEA" w:rsidP="00194FEA">
      <w:pPr>
        <w:jc w:val="both"/>
        <w:rPr>
          <w:rFonts w:ascii="Times New Roman" w:eastAsia="Times New Roman" w:hAnsi="Times New Roman" w:cs="Times New Roman"/>
          <w:lang w:eastAsia="it-IT"/>
        </w:rPr>
      </w:pPr>
      <w:r w:rsidRPr="00194FEA">
        <w:rPr>
          <w:rFonts w:ascii="Garamond" w:eastAsia="Times New Roman" w:hAnsi="Garamond" w:cs="Times New Roman"/>
          <w:lang w:eastAsia="it-IT"/>
        </w:rPr>
        <w:t>Presiede la seduta l’Arch. Vito Luigi Pellegrino, Presidente del Consiglio d’Ambito che dichiara aperta la seduta ed invita il Consiglio a deliberare sul seguente O.D</w:t>
      </w:r>
      <w:r w:rsidRPr="00194FEA">
        <w:rPr>
          <w:rFonts w:ascii="Times New Roman" w:eastAsia="Times New Roman" w:hAnsi="Times New Roman" w:cs="Times New Roman"/>
          <w:lang w:eastAsia="it-IT"/>
        </w:rPr>
        <w:t>.</w:t>
      </w:r>
      <w:r w:rsidRPr="00194FEA">
        <w:rPr>
          <w:rFonts w:ascii="Garamond" w:eastAsia="Times New Roman" w:hAnsi="Garamond" w:cs="Times New Roman"/>
          <w:lang w:eastAsia="it-IT"/>
        </w:rPr>
        <w:t>G</w:t>
      </w:r>
      <w:r w:rsidRPr="00194FEA">
        <w:rPr>
          <w:rFonts w:ascii="Times New Roman" w:eastAsia="Times New Roman" w:hAnsi="Times New Roman" w:cs="Times New Roman"/>
          <w:lang w:eastAsia="it-IT"/>
        </w:rPr>
        <w:t>.</w:t>
      </w:r>
    </w:p>
    <w:p w:rsidR="00194FEA" w:rsidRPr="00194FEA" w:rsidRDefault="00194FEA" w:rsidP="00194FEA">
      <w:pPr>
        <w:jc w:val="both"/>
        <w:rPr>
          <w:rFonts w:ascii="Times New Roman" w:eastAsia="Times New Roman" w:hAnsi="Times New Roman" w:cs="Times New Roman"/>
          <w:lang w:eastAsia="it-IT"/>
        </w:rPr>
      </w:pPr>
    </w:p>
    <w:p w:rsidR="00711283" w:rsidRPr="00711283" w:rsidRDefault="00194FEA" w:rsidP="00711283">
      <w:pPr>
        <w:suppressAutoHyphens/>
        <w:autoSpaceDE w:val="0"/>
        <w:jc w:val="both"/>
        <w:rPr>
          <w:rFonts w:ascii="Garamond" w:eastAsia="Times New Roman" w:hAnsi="Garamond" w:cs="TimesNewRomanPS-BoldMT"/>
          <w:bCs/>
          <w:color w:val="000000"/>
          <w:lang w:eastAsia="zh-CN"/>
        </w:rPr>
      </w:pPr>
      <w:r w:rsidRPr="00194FEA">
        <w:rPr>
          <w:rFonts w:ascii="Garamond" w:eastAsia="Times New Roman" w:hAnsi="Garamond" w:cs="TimesNewRomanPS-BoldMT"/>
          <w:b/>
          <w:bCs/>
          <w:color w:val="000000"/>
          <w:lang w:eastAsia="zh-CN"/>
        </w:rPr>
        <w:t xml:space="preserve">OGGETTO: </w:t>
      </w:r>
      <w:r w:rsidR="00117B08" w:rsidRPr="00117B08">
        <w:rPr>
          <w:rFonts w:ascii="Garamond" w:eastAsia="Times New Roman" w:hAnsi="Garamond" w:cs="TimesNewRomanPS-BoldMT"/>
          <w:bCs/>
          <w:color w:val="000000"/>
          <w:lang w:eastAsia="zh-CN"/>
        </w:rPr>
        <w:t>Approvazione scelta forma di gestione</w:t>
      </w:r>
      <w:r w:rsidR="00117B08" w:rsidRPr="00117B08">
        <w:rPr>
          <w:rFonts w:ascii="Garamond" w:eastAsia="Times New Roman" w:hAnsi="Garamond" w:cs="TimesNewRomanPS-BoldMT"/>
          <w:b/>
          <w:bCs/>
          <w:color w:val="000000"/>
          <w:lang w:eastAsia="zh-CN"/>
        </w:rPr>
        <w:t xml:space="preserve"> </w:t>
      </w:r>
      <w:r w:rsidRPr="00194FEA">
        <w:rPr>
          <w:rFonts w:ascii="Garamond" w:eastAsia="Times New Roman" w:hAnsi="Garamond" w:cs="TimesNewRomanPS-BoldMT"/>
          <w:bCs/>
          <w:color w:val="000000"/>
          <w:lang w:eastAsia="zh-CN"/>
        </w:rPr>
        <w:t xml:space="preserve">dei servizi di raccolta, trasporto, spazzamento, lavaggio strade, CCR, servizi accessori e complementari </w:t>
      </w:r>
      <w:proofErr w:type="spellStart"/>
      <w:r w:rsidRPr="00194FEA">
        <w:rPr>
          <w:rFonts w:ascii="Garamond" w:eastAsia="Times New Roman" w:hAnsi="Garamond" w:cs="TimesNewRomanPS-BoldMT"/>
          <w:bCs/>
          <w:color w:val="000000"/>
          <w:lang w:eastAsia="zh-CN"/>
        </w:rPr>
        <w:t>nonchè</w:t>
      </w:r>
      <w:proofErr w:type="spellEnd"/>
      <w:r w:rsidRPr="00194FEA">
        <w:rPr>
          <w:rFonts w:ascii="Garamond" w:eastAsia="Times New Roman" w:hAnsi="Garamond" w:cs="TimesNewRomanPS-BoldMT"/>
          <w:bCs/>
          <w:color w:val="000000"/>
          <w:lang w:eastAsia="zh-CN"/>
        </w:rPr>
        <w:t xml:space="preserve"> la realizzazione e gestione della ulteriore impiantistica da realizzare prevista nel Piano d’Ambito provinciale: l’individuazione della forma di gestione è quella prevista all’art. 14, comma 1, lettera a) del </w:t>
      </w:r>
      <w:proofErr w:type="spellStart"/>
      <w:r w:rsidRPr="00194FEA">
        <w:rPr>
          <w:rFonts w:ascii="Garamond" w:eastAsia="Times New Roman" w:hAnsi="Garamond" w:cs="TimesNewRomanPS-BoldMT"/>
          <w:bCs/>
          <w:color w:val="000000"/>
          <w:lang w:eastAsia="zh-CN"/>
        </w:rPr>
        <w:t>D.lgs</w:t>
      </w:r>
      <w:proofErr w:type="spellEnd"/>
      <w:r w:rsidRPr="00194FEA">
        <w:rPr>
          <w:rFonts w:ascii="Garamond" w:eastAsia="Times New Roman" w:hAnsi="Garamond" w:cs="TimesNewRomanPS-BoldMT"/>
          <w:bCs/>
          <w:color w:val="000000"/>
          <w:lang w:eastAsia="zh-CN"/>
        </w:rPr>
        <w:t xml:space="preserve"> n. 201/2022, che prevede l’affidamento del servizio a terzi mediante procedura a evidenza pubblica -  comma 5 art.</w:t>
      </w:r>
      <w:r>
        <w:rPr>
          <w:rFonts w:ascii="Garamond" w:eastAsia="Times New Roman" w:hAnsi="Garamond" w:cs="TimesNewRomanPS-BoldMT"/>
          <w:bCs/>
          <w:color w:val="000000"/>
          <w:lang w:eastAsia="zh-CN"/>
        </w:rPr>
        <w:t xml:space="preserve"> 26–bis della L.R.C. n. 14/2016.</w:t>
      </w:r>
      <w:r w:rsidRPr="00194FEA">
        <w:rPr>
          <w:rFonts w:ascii="Garamond" w:eastAsia="Times New Roman" w:hAnsi="Garamond" w:cs="TimesNewRomanPS-BoldMT"/>
          <w:bCs/>
          <w:color w:val="000000"/>
          <w:lang w:eastAsia="zh-CN"/>
        </w:rPr>
        <w:t xml:space="preserve"> </w:t>
      </w:r>
    </w:p>
    <w:p w:rsidR="00711283" w:rsidRPr="00711283" w:rsidRDefault="00711283" w:rsidP="00711283">
      <w:pPr>
        <w:autoSpaceDE w:val="0"/>
        <w:autoSpaceDN w:val="0"/>
        <w:adjustRightInd w:val="0"/>
        <w:jc w:val="both"/>
        <w:rPr>
          <w:rFonts w:ascii="Garamond" w:hAnsi="Garamond" w:cs="TimesNewRomanPS-BoldMT"/>
          <w:b/>
          <w:bCs/>
        </w:rPr>
      </w:pPr>
      <w:r w:rsidRPr="00711283">
        <w:rPr>
          <w:rFonts w:ascii="Garamond" w:hAnsi="Garamond" w:cs="TimesNewRomanPS-BoldMT"/>
          <w:b/>
          <w:bCs/>
        </w:rPr>
        <w:lastRenderedPageBreak/>
        <w:t>Visti:</w:t>
      </w:r>
    </w:p>
    <w:p w:rsidR="00711283" w:rsidRPr="00711283" w:rsidRDefault="00711283" w:rsidP="00711283">
      <w:pPr>
        <w:autoSpaceDE w:val="0"/>
        <w:autoSpaceDN w:val="0"/>
        <w:adjustRightInd w:val="0"/>
        <w:jc w:val="both"/>
        <w:rPr>
          <w:rFonts w:ascii="Garamond" w:hAnsi="Garamond" w:cs="TimesNewRomanPS-BoldMT"/>
          <w:b/>
          <w:bCs/>
        </w:rPr>
      </w:pP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il D.lgs. 3 aprile 2006, n. 152 recante “Norme in materia ambientale”;</w:t>
      </w: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il D.L. 13 agosto 2011, n. 138, convertito con modificazioni nella l. 14 settembre 2011, n.148, recante “Ulteriori misure urgenti per la stabilizzazione finanziaria e per lo sviluppo.”, art. 3-bis, comma 1-bis;</w:t>
      </w: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il D.L. 24 gennaio 2012, n. 1, convertito con modificazioni nella l. 24 marzo 2012, n. 27, recante “Disposizioni urgenti per la concorrenza, lo sviluppo delle infrastrutture e la competitività.”, art. 25, comma 4;</w:t>
      </w: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 xml:space="preserve">il D.lgs. 19 agosto 2016 n. 175 “Testo unico in materia di società a partecipazione pubblica” e in particolare l’art. 16 dedicato alla disciplina delle </w:t>
      </w:r>
      <w:r w:rsidRPr="00711283">
        <w:rPr>
          <w:rFonts w:ascii="Garamond" w:hAnsi="Garamond" w:cs="TimesNewRomanPS-ItalicMT"/>
          <w:i/>
          <w:iCs/>
        </w:rPr>
        <w:t xml:space="preserve">Società in </w:t>
      </w:r>
      <w:proofErr w:type="spellStart"/>
      <w:r w:rsidRPr="00711283">
        <w:rPr>
          <w:rFonts w:ascii="Garamond" w:hAnsi="Garamond" w:cs="TimesNewRomanPS-ItalicMT"/>
          <w:i/>
          <w:iCs/>
        </w:rPr>
        <w:t>house</w:t>
      </w:r>
      <w:proofErr w:type="spellEnd"/>
      <w:r w:rsidRPr="00711283">
        <w:rPr>
          <w:rFonts w:ascii="Garamond" w:hAnsi="Garamond" w:cs="TimesNewRomanPS-ItalicMT"/>
          <w:i/>
          <w:iCs/>
        </w:rPr>
        <w:t xml:space="preserve"> </w:t>
      </w:r>
      <w:r w:rsidRPr="00711283">
        <w:rPr>
          <w:rFonts w:ascii="Garamond" w:hAnsi="Garamond" w:cs="TimesNewRomanPSMT"/>
        </w:rPr>
        <w:t>e ai prescritti requisiti del controllo analogo e dell’attività prevalente;</w:t>
      </w: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 xml:space="preserve">Il D. </w:t>
      </w:r>
      <w:proofErr w:type="spellStart"/>
      <w:r w:rsidRPr="00711283">
        <w:rPr>
          <w:rFonts w:ascii="Garamond" w:hAnsi="Garamond" w:cs="TimesNewRomanPSMT"/>
        </w:rPr>
        <w:t>Lgs</w:t>
      </w:r>
      <w:proofErr w:type="spellEnd"/>
      <w:r w:rsidRPr="00711283">
        <w:rPr>
          <w:rFonts w:ascii="Garamond" w:hAnsi="Garamond" w:cs="TimesNewRomanPSMT"/>
        </w:rPr>
        <w:t>. 23 dicembre 2022 n. 201 “Riordino della disciplina dei servizi pubblici locali di rilevanza economica”;</w:t>
      </w:r>
    </w:p>
    <w:p w:rsidR="00711283" w:rsidRPr="00711283" w:rsidRDefault="00711283" w:rsidP="00711283">
      <w:pPr>
        <w:autoSpaceDE w:val="0"/>
        <w:autoSpaceDN w:val="0"/>
        <w:adjustRightInd w:val="0"/>
        <w:jc w:val="both"/>
        <w:rPr>
          <w:rFonts w:ascii="Garamond" w:hAnsi="Garamond" w:cs="TimesNewRomanPSMT"/>
        </w:rPr>
      </w:pPr>
      <w:r w:rsidRPr="00711283">
        <w:rPr>
          <w:rFonts w:ascii="Garamond" w:hAnsi="Garamond" w:cs="Arial-BoldMT"/>
          <w:b/>
          <w:bCs/>
        </w:rPr>
        <w:t xml:space="preserve">- </w:t>
      </w:r>
      <w:r w:rsidRPr="00711283">
        <w:rPr>
          <w:rFonts w:ascii="Garamond" w:hAnsi="Garamond" w:cs="TimesNewRomanPSMT"/>
        </w:rPr>
        <w:t>la L.R.C. 26 maggio 2016, n. 14 recante “Norme di attuazione della disciplina europea e nazionale in materia di rifiuti e dell’economia circolare”;</w:t>
      </w:r>
    </w:p>
    <w:p w:rsidR="00711283" w:rsidRPr="00711283" w:rsidRDefault="00711283" w:rsidP="00711283">
      <w:pPr>
        <w:autoSpaceDE w:val="0"/>
        <w:autoSpaceDN w:val="0"/>
        <w:adjustRightInd w:val="0"/>
        <w:jc w:val="both"/>
        <w:rPr>
          <w:rFonts w:ascii="Garamond" w:hAnsi="Garamond"/>
          <w:color w:val="5E5E5E"/>
          <w:shd w:val="clear" w:color="auto" w:fill="FFFFFF"/>
        </w:rPr>
      </w:pPr>
      <w:r w:rsidRPr="00711283">
        <w:rPr>
          <w:rFonts w:ascii="Garamond" w:hAnsi="Garamond" w:cs="Arial-BoldMT"/>
          <w:b/>
          <w:bCs/>
        </w:rPr>
        <w:t xml:space="preserve">- </w:t>
      </w:r>
      <w:r w:rsidRPr="00711283">
        <w:rPr>
          <w:rFonts w:ascii="Garamond" w:hAnsi="Garamond" w:cs="TimesNewRomanPSMT"/>
        </w:rPr>
        <w:t xml:space="preserve">il Piano regionale di gestione dei rifiuti urbani </w:t>
      </w:r>
      <w:r w:rsidRPr="00711283">
        <w:rPr>
          <w:rFonts w:ascii="Garamond" w:hAnsi="Garamond"/>
          <w:color w:val="5E5E5E"/>
          <w:shd w:val="clear" w:color="auto" w:fill="FFFFFF"/>
        </w:rPr>
        <w:t xml:space="preserve">(PRGRU) </w:t>
      </w:r>
      <w:r w:rsidRPr="00711283">
        <w:rPr>
          <w:rFonts w:ascii="Garamond" w:hAnsi="Garamond" w:cs="TimesNewRomanPSMT"/>
        </w:rPr>
        <w:t xml:space="preserve">approvato con deliberazione del </w:t>
      </w:r>
      <w:r w:rsidRPr="00711283">
        <w:rPr>
          <w:rFonts w:ascii="Garamond" w:hAnsi="Garamond"/>
          <w:color w:val="5E5E5E"/>
          <w:shd w:val="clear" w:color="auto" w:fill="FFFFFF"/>
        </w:rPr>
        <w:t>Consiglio Regionale della Campania, nella seduta tenutasi in data 16 dicembre 2016;</w:t>
      </w:r>
    </w:p>
    <w:p w:rsidR="00711283" w:rsidRPr="00711283" w:rsidRDefault="00711283" w:rsidP="00711283">
      <w:pPr>
        <w:autoSpaceDE w:val="0"/>
        <w:autoSpaceDN w:val="0"/>
        <w:adjustRightInd w:val="0"/>
        <w:jc w:val="both"/>
        <w:rPr>
          <w:rFonts w:ascii="Garamond" w:hAnsi="Garamond"/>
          <w:color w:val="5E5E5E"/>
          <w:shd w:val="clear" w:color="auto" w:fill="FFFFFF"/>
        </w:rPr>
      </w:pPr>
    </w:p>
    <w:p w:rsidR="00711283" w:rsidRPr="00711283" w:rsidRDefault="00711283" w:rsidP="00711283">
      <w:pPr>
        <w:autoSpaceDE w:val="0"/>
        <w:autoSpaceDN w:val="0"/>
        <w:adjustRightInd w:val="0"/>
        <w:rPr>
          <w:rFonts w:ascii="Garamond" w:hAnsi="Garamond" w:cs="TimesNewRomanPS-BoldMT"/>
          <w:b/>
          <w:bCs/>
        </w:rPr>
      </w:pPr>
      <w:r w:rsidRPr="00711283">
        <w:rPr>
          <w:rFonts w:ascii="Garamond" w:hAnsi="Garamond" w:cs="TimesNewRomanPS-BoldMT"/>
          <w:b/>
          <w:bCs/>
        </w:rPr>
        <w:t>visto in particolare che:</w:t>
      </w:r>
    </w:p>
    <w:p w:rsidR="00711283" w:rsidRPr="00711283" w:rsidRDefault="00711283" w:rsidP="00711283">
      <w:pPr>
        <w:autoSpaceDE w:val="0"/>
        <w:autoSpaceDN w:val="0"/>
        <w:adjustRightInd w:val="0"/>
        <w:rPr>
          <w:rFonts w:ascii="TimesNewRomanPS-BoldMT" w:hAnsi="TimesNewRomanPS-BoldMT" w:cs="TimesNewRomanPS-BoldMT"/>
          <w:b/>
          <w:bCs/>
        </w:rPr>
      </w:pPr>
    </w:p>
    <w:p w:rsidR="00711283" w:rsidRPr="00711283" w:rsidRDefault="00711283" w:rsidP="00711283">
      <w:pPr>
        <w:jc w:val="both"/>
        <w:rPr>
          <w:rFonts w:ascii="Garamond" w:eastAsia="Times New Roman" w:hAnsi="Garamond" w:cs="Times New Roman"/>
          <w:bCs/>
          <w:lang w:eastAsia="it-IT"/>
        </w:rPr>
      </w:pPr>
      <w:r w:rsidRPr="00711283">
        <w:rPr>
          <w:rFonts w:ascii="Garamond" w:eastAsia="Times New Roman" w:hAnsi="Garamond" w:cs="Times New Roman"/>
          <w:bCs/>
          <w:lang w:eastAsia="it-IT"/>
        </w:rPr>
        <w:t xml:space="preserve">- ai sensi </w:t>
      </w:r>
      <w:r w:rsidRPr="00711283">
        <w:rPr>
          <w:rFonts w:ascii="Garamond" w:eastAsia="Times New Roman" w:hAnsi="Garamond" w:cs="Times New Roman"/>
          <w:b/>
          <w:bCs/>
          <w:lang w:eastAsia="it-IT"/>
        </w:rPr>
        <w:t xml:space="preserve">dell’art. 29 co. 1 </w:t>
      </w:r>
      <w:proofErr w:type="spellStart"/>
      <w:r w:rsidRPr="00711283">
        <w:rPr>
          <w:rFonts w:ascii="Garamond" w:eastAsia="Times New Roman" w:hAnsi="Garamond" w:cs="Times New Roman"/>
          <w:b/>
          <w:bCs/>
          <w:lang w:eastAsia="it-IT"/>
        </w:rPr>
        <w:t>lett</w:t>
      </w:r>
      <w:proofErr w:type="spellEnd"/>
      <w:r w:rsidRPr="00711283">
        <w:rPr>
          <w:rFonts w:ascii="Garamond" w:eastAsia="Times New Roman" w:hAnsi="Garamond" w:cs="Times New Roman"/>
          <w:b/>
          <w:bCs/>
          <w:lang w:eastAsia="it-IT"/>
        </w:rPr>
        <w:t>. b) della L.R.C. n. 14/2016</w:t>
      </w:r>
      <w:r w:rsidRPr="00711283">
        <w:rPr>
          <w:rFonts w:ascii="Garamond" w:eastAsia="Times New Roman" w:hAnsi="Garamond" w:cs="Times New Roman"/>
          <w:bCs/>
          <w:lang w:eastAsia="it-IT"/>
        </w:rPr>
        <w:t>, il Consiglio d’Ambito dell’Ente “</w:t>
      </w:r>
      <w:r w:rsidRPr="00711283">
        <w:rPr>
          <w:rFonts w:ascii="Garamond" w:eastAsia="Times New Roman" w:hAnsi="Garamond" w:cs="Times New Roman"/>
          <w:bCs/>
          <w:i/>
          <w:lang w:eastAsia="it-IT"/>
        </w:rPr>
        <w:t xml:space="preserve">approva le forme di gestione del servizio nell’ATO o nei SAD nei quali lo stesso si articola, compreso il subentro nella gestione degli impianti e servizi già espletati dalle società provinciali, </w:t>
      </w:r>
      <w:r w:rsidRPr="00711283">
        <w:rPr>
          <w:rFonts w:ascii="Garamond" w:eastAsia="Times New Roman" w:hAnsi="Garamond" w:cs="Times New Roman"/>
          <w:bCs/>
          <w:i/>
          <w:u w:val="single"/>
          <w:lang w:eastAsia="it-IT"/>
        </w:rPr>
        <w:t>garantendo</w:t>
      </w:r>
      <w:r w:rsidRPr="00711283">
        <w:rPr>
          <w:rFonts w:ascii="Garamond" w:eastAsia="Times New Roman" w:hAnsi="Garamond" w:cs="Times New Roman"/>
          <w:bCs/>
          <w:i/>
          <w:lang w:eastAsia="it-IT"/>
        </w:rPr>
        <w:t xml:space="preserve"> (…) </w:t>
      </w:r>
      <w:r w:rsidRPr="00711283">
        <w:rPr>
          <w:rFonts w:ascii="Garamond" w:eastAsia="Times New Roman" w:hAnsi="Garamond" w:cs="Times New Roman"/>
          <w:bCs/>
          <w:i/>
          <w:u w:val="single"/>
          <w:lang w:eastAsia="it-IT"/>
        </w:rPr>
        <w:t>la continuità occupazionale del personale addetto</w:t>
      </w:r>
      <w:r w:rsidRPr="00711283">
        <w:rPr>
          <w:rFonts w:ascii="Garamond" w:eastAsia="Times New Roman" w:hAnsi="Garamond" w:cs="Times New Roman"/>
          <w:bCs/>
          <w:i/>
          <w:lang w:eastAsia="it-IT"/>
        </w:rPr>
        <w:t xml:space="preserve"> (…)</w:t>
      </w:r>
      <w:r w:rsidRPr="00711283">
        <w:rPr>
          <w:rFonts w:ascii="Garamond" w:eastAsia="Times New Roman" w:hAnsi="Garamond" w:cs="Times New Roman"/>
          <w:bCs/>
          <w:lang w:eastAsia="it-IT"/>
        </w:rPr>
        <w:t xml:space="preserve">”; </w:t>
      </w:r>
    </w:p>
    <w:p w:rsidR="00711283" w:rsidRPr="00711283" w:rsidRDefault="00711283" w:rsidP="00711283">
      <w:pPr>
        <w:autoSpaceDE w:val="0"/>
        <w:autoSpaceDN w:val="0"/>
        <w:adjustRightInd w:val="0"/>
        <w:rPr>
          <w:rFonts w:ascii="TimesNewRomanPS-BoldMT" w:hAnsi="TimesNewRomanPS-BoldMT" w:cs="TimesNewRomanPS-BoldMT"/>
          <w:b/>
          <w:bCs/>
        </w:rPr>
      </w:pPr>
    </w:p>
    <w:p w:rsidR="00711283" w:rsidRPr="00711283" w:rsidRDefault="00711283" w:rsidP="00711283">
      <w:pPr>
        <w:autoSpaceDE w:val="0"/>
        <w:autoSpaceDN w:val="0"/>
        <w:adjustRightInd w:val="0"/>
        <w:jc w:val="both"/>
        <w:rPr>
          <w:rFonts w:ascii="Times New Roman" w:hAnsi="Times New Roman" w:cs="Times New Roman"/>
          <w:b/>
          <w:bCs/>
          <w:color w:val="000000"/>
        </w:rPr>
      </w:pPr>
      <w:r w:rsidRPr="00711283">
        <w:rPr>
          <w:rFonts w:ascii="Garamond" w:eastAsia="ArialMT" w:hAnsi="Garamond" w:cs="ArialMT"/>
        </w:rPr>
        <w:t xml:space="preserve">- </w:t>
      </w:r>
      <w:r w:rsidRPr="00711283">
        <w:rPr>
          <w:rFonts w:ascii="Garamond" w:hAnsi="Garamond" w:cs="TimesNewRomanPSMT"/>
          <w:b/>
        </w:rPr>
        <w:t>l’art. 26 – bis, comma 1 e 2 della L.R.C. n. 14/2016</w:t>
      </w:r>
      <w:r w:rsidRPr="00711283">
        <w:rPr>
          <w:rFonts w:ascii="Garamond" w:hAnsi="Garamond" w:cs="TimesNewRomanPSMT"/>
        </w:rPr>
        <w:t xml:space="preserve">, ai sensi del quale spetta all’EDA individuare </w:t>
      </w:r>
      <w:r w:rsidRPr="00711283">
        <w:rPr>
          <w:rFonts w:ascii="Garamond" w:hAnsi="Garamond" w:cs="Times-Roman"/>
        </w:rPr>
        <w:t xml:space="preserve">le forme di gestione dei servizi e le dotazioni essenziali per la loro gestione, ai sensi del comma 1 </w:t>
      </w:r>
      <w:r w:rsidRPr="00711283">
        <w:rPr>
          <w:rFonts w:ascii="Garamond" w:hAnsi="Garamond" w:cs="TimesNewRomanPSMT"/>
        </w:rPr>
        <w:t xml:space="preserve">dell’articolo 21 del decreto legislativo 23 dicembre 2022, n. 201 (Riordino della disciplina dei servizi </w:t>
      </w:r>
      <w:r w:rsidRPr="00711283">
        <w:rPr>
          <w:rFonts w:ascii="Garamond" w:hAnsi="Garamond" w:cs="Times-Roman"/>
        </w:rPr>
        <w:t>pubbl</w:t>
      </w:r>
      <w:r w:rsidRPr="00711283">
        <w:rPr>
          <w:rFonts w:ascii="Garamond" w:hAnsi="Garamond" w:cs="TimesNewRomanPSMT"/>
        </w:rPr>
        <w:t>ici locali di rilevanza economica), con riferimento al bacino dell’ATO o di ciascun SAD,</w:t>
      </w:r>
      <w:r w:rsidRPr="00711283">
        <w:rPr>
          <w:rFonts w:ascii="Garamond" w:hAnsi="Garamond" w:cs="Times-Roman"/>
        </w:rPr>
        <w:t xml:space="preserve"> </w:t>
      </w:r>
      <w:r w:rsidRPr="00711283">
        <w:rPr>
          <w:rFonts w:ascii="Garamond" w:hAnsi="Garamond" w:cs="TimesNewRomanPSMT"/>
        </w:rPr>
        <w:t>articolati anche per singoli segmenti del ciclo dei rifiuti, ai sensi dell’articolo 202 del decreto</w:t>
      </w:r>
      <w:r w:rsidRPr="00711283">
        <w:rPr>
          <w:rFonts w:ascii="Garamond" w:hAnsi="Garamond" w:cs="Times-Roman"/>
        </w:rPr>
        <w:t xml:space="preserve"> </w:t>
      </w:r>
      <w:r w:rsidRPr="00711283">
        <w:rPr>
          <w:rFonts w:ascii="Garamond" w:hAnsi="Garamond" w:cs="TimesNewRomanPSMT"/>
        </w:rPr>
        <w:t>legislativo 152/2006 e dell’articolo 14 del decreto legislativo 201</w:t>
      </w:r>
      <w:r w:rsidRPr="00711283">
        <w:rPr>
          <w:rFonts w:ascii="Garamond" w:hAnsi="Garamond" w:cs="Times-Roman"/>
        </w:rPr>
        <w:t xml:space="preserve">/2022 </w:t>
      </w:r>
      <w:proofErr w:type="spellStart"/>
      <w:r w:rsidRPr="00711283">
        <w:rPr>
          <w:rFonts w:ascii="Garamond" w:hAnsi="Garamond" w:cs="Times-Roman"/>
        </w:rPr>
        <w:t>nonchè</w:t>
      </w:r>
      <w:proofErr w:type="spellEnd"/>
      <w:r w:rsidRPr="00711283">
        <w:rPr>
          <w:rFonts w:ascii="Garamond" w:hAnsi="Garamond" w:cs="Times-Roman"/>
        </w:rPr>
        <w:t xml:space="preserve"> affidare i</w:t>
      </w:r>
      <w:r w:rsidRPr="00711283">
        <w:rPr>
          <w:rFonts w:ascii="Garamond" w:hAnsi="Garamond" w:cs="TimesNewRomanPSMT"/>
        </w:rPr>
        <w:t xml:space="preserve"> servizi in conformità </w:t>
      </w:r>
      <w:r w:rsidRPr="00711283">
        <w:rPr>
          <w:rFonts w:ascii="Garamond" w:hAnsi="Garamond" w:cs="Times-Roman"/>
        </w:rPr>
        <w:t>alle forme di gestione individuate e provvedere alla stipula dei contratti di servizio nel rispetto dei</w:t>
      </w:r>
      <w:r w:rsidRPr="00711283">
        <w:rPr>
          <w:rFonts w:ascii="Garamond" w:hAnsi="Garamond" w:cs="TimesNewRomanPSMT"/>
        </w:rPr>
        <w:t xml:space="preserve"> </w:t>
      </w:r>
      <w:r w:rsidRPr="00711283">
        <w:rPr>
          <w:rFonts w:ascii="Garamond" w:hAnsi="Garamond" w:cs="Times-Roman"/>
        </w:rPr>
        <w:t xml:space="preserve">termini previsti dalle norme vigenti ove trattasi di gestione in </w:t>
      </w:r>
      <w:proofErr w:type="spellStart"/>
      <w:r w:rsidRPr="00711283">
        <w:rPr>
          <w:rFonts w:ascii="Garamond" w:hAnsi="Garamond" w:cs="Times-Roman"/>
        </w:rPr>
        <w:t>house</w:t>
      </w:r>
      <w:proofErr w:type="spellEnd"/>
      <w:r w:rsidRPr="00711283">
        <w:rPr>
          <w:rFonts w:ascii="Garamond" w:hAnsi="Garamond" w:cs="Times-Roman"/>
        </w:rPr>
        <w:t>;</w:t>
      </w:r>
      <w:r w:rsidRPr="00711283">
        <w:rPr>
          <w:rFonts w:ascii="Times New Roman" w:hAnsi="Times New Roman" w:cs="Times New Roman"/>
          <w:b/>
          <w:bCs/>
          <w:color w:val="000000"/>
        </w:rPr>
        <w:t xml:space="preserve"> </w:t>
      </w:r>
    </w:p>
    <w:p w:rsidR="00711283" w:rsidRPr="00711283" w:rsidRDefault="00711283" w:rsidP="00711283">
      <w:pPr>
        <w:autoSpaceDE w:val="0"/>
        <w:autoSpaceDN w:val="0"/>
        <w:adjustRightInd w:val="0"/>
        <w:rPr>
          <w:rFonts w:ascii="Times New Roman" w:hAnsi="Times New Roman" w:cs="Times New Roman"/>
          <w:b/>
          <w:bCs/>
          <w:color w:val="000000"/>
        </w:rPr>
      </w:pPr>
    </w:p>
    <w:p w:rsidR="00711283" w:rsidRPr="00711283" w:rsidRDefault="00711283" w:rsidP="00711283">
      <w:pPr>
        <w:autoSpaceDE w:val="0"/>
        <w:autoSpaceDN w:val="0"/>
        <w:adjustRightInd w:val="0"/>
        <w:rPr>
          <w:rFonts w:ascii="Garamond" w:hAnsi="Garamond" w:cs="Times New Roman"/>
          <w:color w:val="000000"/>
        </w:rPr>
      </w:pPr>
      <w:r w:rsidRPr="00711283">
        <w:rPr>
          <w:rFonts w:ascii="Garamond" w:hAnsi="Garamond" w:cs="Times New Roman"/>
          <w:b/>
          <w:bCs/>
          <w:color w:val="000000"/>
        </w:rPr>
        <w:t>DATO ATTO CHE</w:t>
      </w:r>
      <w:r w:rsidRPr="00711283">
        <w:rPr>
          <w:rFonts w:ascii="Garamond" w:hAnsi="Garamond" w:cs="Times New Roman"/>
          <w:color w:val="000000"/>
        </w:rPr>
        <w:t>:</w:t>
      </w:r>
    </w:p>
    <w:p w:rsidR="00711283" w:rsidRPr="00711283" w:rsidRDefault="00711283" w:rsidP="00711283">
      <w:pPr>
        <w:autoSpaceDE w:val="0"/>
        <w:autoSpaceDN w:val="0"/>
        <w:adjustRightInd w:val="0"/>
        <w:rPr>
          <w:rFonts w:ascii="Times New Roman" w:hAnsi="Times New Roman" w:cs="Times New Roman"/>
          <w:color w:val="000000"/>
        </w:rPr>
      </w:pPr>
    </w:p>
    <w:p w:rsidR="00604149" w:rsidRDefault="00711283" w:rsidP="00604149">
      <w:pPr>
        <w:autoSpaceDE w:val="0"/>
        <w:autoSpaceDN w:val="0"/>
        <w:adjustRightInd w:val="0"/>
        <w:jc w:val="both"/>
        <w:rPr>
          <w:rFonts w:ascii="Garamond" w:eastAsia="ArialMT" w:hAnsi="Garamond" w:cs="ArialMT"/>
          <w:color w:val="000000"/>
        </w:rPr>
      </w:pPr>
      <w:r w:rsidRPr="00711283">
        <w:rPr>
          <w:rFonts w:ascii="Garamond" w:eastAsia="ArialMT" w:hAnsi="Garamond" w:cs="ArialMT"/>
          <w:color w:val="000000"/>
        </w:rPr>
        <w:t xml:space="preserve">per dare attuazione alle competenze assegnate </w:t>
      </w:r>
      <w:r w:rsidRPr="00711283">
        <w:rPr>
          <w:rFonts w:ascii="Garamond" w:eastAsia="ArialMT" w:hAnsi="Garamond" w:cs="ArialMT"/>
          <w:i/>
          <w:color w:val="000000"/>
        </w:rPr>
        <w:t>dall’a</w:t>
      </w:r>
      <w:r w:rsidRPr="00711283">
        <w:rPr>
          <w:rFonts w:ascii="Garamond" w:eastAsia="Arial Unicode MS" w:hAnsi="Garamond" w:cs="Times New Roman"/>
          <w:i/>
          <w:color w:val="333333"/>
          <w:shd w:val="clear" w:color="auto" w:fill="FFFFFF"/>
        </w:rPr>
        <w:t xml:space="preserve">rt. 29, comma 1, </w:t>
      </w:r>
      <w:proofErr w:type="spellStart"/>
      <w:r w:rsidRPr="00711283">
        <w:rPr>
          <w:rFonts w:ascii="Garamond" w:eastAsia="Arial Unicode MS" w:hAnsi="Garamond" w:cs="Times New Roman"/>
          <w:i/>
          <w:color w:val="333333"/>
          <w:shd w:val="clear" w:color="auto" w:fill="FFFFFF"/>
        </w:rPr>
        <w:t>lett</w:t>
      </w:r>
      <w:proofErr w:type="spellEnd"/>
      <w:r w:rsidRPr="00711283">
        <w:rPr>
          <w:rFonts w:ascii="Garamond" w:eastAsia="Arial Unicode MS" w:hAnsi="Garamond" w:cs="Times New Roman"/>
          <w:i/>
          <w:color w:val="333333"/>
          <w:shd w:val="clear" w:color="auto" w:fill="FFFFFF"/>
        </w:rPr>
        <w:t>. b) e art. 26-bis comma 1 e 2 – Legge Regione Campania n. 14/2016</w:t>
      </w:r>
      <w:r w:rsidRPr="00711283">
        <w:rPr>
          <w:rFonts w:ascii="Garamond" w:eastAsia="Arial Unicode MS" w:hAnsi="Garamond" w:cs="Times New Roman"/>
          <w:color w:val="333333"/>
          <w:shd w:val="clear" w:color="auto" w:fill="FFFFFF"/>
        </w:rPr>
        <w:t>, i</w:t>
      </w:r>
      <w:r w:rsidRPr="00711283">
        <w:rPr>
          <w:rFonts w:ascii="Garamond" w:eastAsia="ArialMT" w:hAnsi="Garamond" w:cs="ArialMT"/>
          <w:color w:val="000000"/>
        </w:rPr>
        <w:t xml:space="preserve">l Consiglio d’Ambito nella riunione del 20.10.2023, ha approvato, all’unanimità, </w:t>
      </w:r>
      <w:r w:rsidRPr="00711283">
        <w:rPr>
          <w:rFonts w:ascii="Garamond" w:eastAsia="ArialMT" w:hAnsi="Garamond" w:cs="ArialMT"/>
          <w:i/>
          <w:color w:val="000000"/>
        </w:rPr>
        <w:t>l’Atto di indirizzo</w:t>
      </w:r>
      <w:r w:rsidRPr="00711283">
        <w:rPr>
          <w:rFonts w:ascii="Garamond" w:eastAsia="ArialMT" w:hAnsi="Garamond" w:cs="ArialMT"/>
          <w:color w:val="000000"/>
        </w:rPr>
        <w:t xml:space="preserve"> al Direttore Generale per l’avvio dell’istruttoria per l’individuazione delle forme di gestione dei servizi e le dotazioni essenziali per la loro gestione, per l’affidamento dei servizi in conformità alle forme di gestione individuate con riferimento all’intero bacino dell’ATO CASERTA</w:t>
      </w:r>
      <w:r w:rsidRPr="00EE4657">
        <w:rPr>
          <w:rFonts w:ascii="Garamond" w:eastAsia="ArialMT" w:hAnsi="Garamond" w:cs="ArialMT"/>
          <w:color w:val="000000"/>
        </w:rPr>
        <w:t>,</w:t>
      </w:r>
      <w:r w:rsidR="00C72555" w:rsidRPr="00EE4657">
        <w:rPr>
          <w:rFonts w:ascii="Garamond" w:hAnsi="Garamond"/>
        </w:rPr>
        <w:t xml:space="preserve"> ad eccezione del Comune capoluogo – SAD autonomo</w:t>
      </w:r>
      <w:r w:rsidR="004031F0" w:rsidRPr="00EE4657">
        <w:rPr>
          <w:rFonts w:ascii="Garamond" w:hAnsi="Garamond"/>
        </w:rPr>
        <w:t>,</w:t>
      </w:r>
      <w:r w:rsidRPr="00EE4657">
        <w:rPr>
          <w:rFonts w:ascii="Garamond" w:eastAsia="ArialMT" w:hAnsi="Garamond" w:cs="ArialMT"/>
          <w:color w:val="000000"/>
        </w:rPr>
        <w:t xml:space="preserve"> </w:t>
      </w:r>
      <w:r w:rsidR="004031F0" w:rsidRPr="00EE4657">
        <w:rPr>
          <w:rFonts w:ascii="Garamond" w:eastAsia="Calibri" w:hAnsi="Garamond" w:cs="Calibri"/>
          <w:iCs/>
        </w:rPr>
        <w:t xml:space="preserve">giusta delibera del Consiglio d’Ambito n. 5 del </w:t>
      </w:r>
      <w:r w:rsidR="004031F0" w:rsidRPr="00EE4657">
        <w:rPr>
          <w:rFonts w:ascii="Garamond" w:eastAsia="Calibri" w:hAnsi="Garamond" w:cs="Calibri"/>
          <w:iCs/>
        </w:rPr>
        <w:lastRenderedPageBreak/>
        <w:t>22.02.2019, avente ad oggetto la p</w:t>
      </w:r>
      <w:r w:rsidR="004031F0" w:rsidRPr="00EE4657">
        <w:rPr>
          <w:rFonts w:ascii="Garamond" w:eastAsia="Calibri" w:hAnsi="Garamond" w:cs="Calibri"/>
        </w:rPr>
        <w:t>resa d’atto richiesta Comune di Caserta per costituzione Sub Ambito Distrettuale – Art. 24, comma 6, L.R. n. 14/2016,</w:t>
      </w:r>
      <w:r w:rsidR="004031F0">
        <w:rPr>
          <w:rFonts w:ascii="Garamond" w:eastAsia="Calibri" w:hAnsi="Garamond" w:cs="Calibri"/>
        </w:rPr>
        <w:t xml:space="preserve"> </w:t>
      </w:r>
      <w:r w:rsidRPr="00711283">
        <w:rPr>
          <w:rFonts w:ascii="Garamond" w:eastAsia="ArialMT" w:hAnsi="Garamond" w:cs="ArialMT"/>
          <w:color w:val="000000"/>
        </w:rPr>
        <w:t xml:space="preserve">articolati per singoli segmenti del ciclo dei rifiuti, ai sensi dell’art. 202 del </w:t>
      </w:r>
      <w:proofErr w:type="spellStart"/>
      <w:r w:rsidRPr="00711283">
        <w:rPr>
          <w:rFonts w:ascii="Garamond" w:eastAsia="ArialMT" w:hAnsi="Garamond" w:cs="ArialMT"/>
          <w:color w:val="000000"/>
        </w:rPr>
        <w:t>D.lgs</w:t>
      </w:r>
      <w:proofErr w:type="spellEnd"/>
      <w:r w:rsidRPr="00711283">
        <w:rPr>
          <w:rFonts w:ascii="Garamond" w:eastAsia="ArialMT" w:hAnsi="Garamond" w:cs="ArialMT"/>
          <w:color w:val="000000"/>
        </w:rPr>
        <w:t xml:space="preserve"> n. 152/2006 e dell’art. 14 del D. </w:t>
      </w:r>
      <w:proofErr w:type="spellStart"/>
      <w:r w:rsidRPr="00711283">
        <w:rPr>
          <w:rFonts w:ascii="Garamond" w:eastAsia="ArialMT" w:hAnsi="Garamond" w:cs="ArialMT"/>
          <w:color w:val="000000"/>
        </w:rPr>
        <w:t>lgs</w:t>
      </w:r>
      <w:proofErr w:type="spellEnd"/>
      <w:r w:rsidRPr="00711283">
        <w:rPr>
          <w:rFonts w:ascii="Garamond" w:eastAsia="ArialMT" w:hAnsi="Garamond" w:cs="ArialMT"/>
          <w:color w:val="000000"/>
        </w:rPr>
        <w:t xml:space="preserve"> n. 201/2022;</w:t>
      </w:r>
    </w:p>
    <w:p w:rsidR="00604149" w:rsidRDefault="00604149" w:rsidP="00604149">
      <w:pPr>
        <w:autoSpaceDE w:val="0"/>
        <w:autoSpaceDN w:val="0"/>
        <w:adjustRightInd w:val="0"/>
        <w:jc w:val="both"/>
        <w:rPr>
          <w:rFonts w:ascii="Garamond" w:eastAsia="ArialMT" w:hAnsi="Garamond" w:cs="ArialMT"/>
          <w:color w:val="000000"/>
        </w:rPr>
      </w:pPr>
    </w:p>
    <w:p w:rsidR="00604149" w:rsidRPr="00604149" w:rsidRDefault="00604149" w:rsidP="00604149">
      <w:pPr>
        <w:autoSpaceDE w:val="0"/>
        <w:autoSpaceDN w:val="0"/>
        <w:adjustRightInd w:val="0"/>
        <w:jc w:val="both"/>
        <w:rPr>
          <w:rFonts w:ascii="Garamond" w:eastAsia="ArialMT" w:hAnsi="Garamond" w:cs="ArialMT"/>
          <w:i/>
          <w:color w:val="000000"/>
        </w:rPr>
      </w:pPr>
      <w:r>
        <w:rPr>
          <w:rFonts w:ascii="Garamond" w:eastAsia="ArialMT" w:hAnsi="Garamond" w:cs="ArialMT"/>
          <w:color w:val="000000"/>
        </w:rPr>
        <w:t xml:space="preserve">- </w:t>
      </w:r>
      <w:r w:rsidRPr="00604149">
        <w:rPr>
          <w:rFonts w:ascii="Garamond" w:eastAsia="ArialMT" w:hAnsi="Garamond" w:cs="ArialMT"/>
          <w:color w:val="000000"/>
        </w:rPr>
        <w:t xml:space="preserve">il Consiglio d’Ambito, giusta deliberazione di Consiglio n. 15 del 31.10.2023, ha valutato la possibilità di procedere all’individuazione della forma di gestione del servizio integrato dei rifiuti relativo </w:t>
      </w:r>
      <w:r>
        <w:rPr>
          <w:rFonts w:ascii="Garamond" w:eastAsia="ArialMT" w:hAnsi="Garamond" w:cs="ArialMT"/>
          <w:color w:val="000000"/>
        </w:rPr>
        <w:t xml:space="preserve">alla </w:t>
      </w:r>
      <w:r w:rsidRPr="00604149">
        <w:rPr>
          <w:rFonts w:ascii="Garamond" w:eastAsia="ArialMT" w:hAnsi="Garamond" w:cs="ArialMT"/>
          <w:color w:val="000000"/>
        </w:rPr>
        <w:t xml:space="preserve">raccolta, trasporto, spazzamento, lavaggio strade, CCR, servizi accessori e complementari </w:t>
      </w:r>
      <w:r>
        <w:rPr>
          <w:rFonts w:ascii="Garamond" w:eastAsia="ArialMT" w:hAnsi="Garamond" w:cs="ArialMT"/>
          <w:color w:val="000000"/>
        </w:rPr>
        <w:t>in tutti i Comuni dell’ATO Caserta</w:t>
      </w:r>
      <w:r w:rsidRPr="00EE4657">
        <w:rPr>
          <w:rFonts w:ascii="Garamond" w:eastAsia="ArialMT" w:hAnsi="Garamond" w:cs="ArialMT"/>
          <w:color w:val="000000"/>
        </w:rPr>
        <w:t>,</w:t>
      </w:r>
      <w:r w:rsidR="00C72555" w:rsidRPr="00EE4657">
        <w:rPr>
          <w:rFonts w:ascii="Garamond" w:hAnsi="Garamond"/>
        </w:rPr>
        <w:t xml:space="preserve"> ad eccezione del Comune capoluogo – SAD autonomo</w:t>
      </w:r>
      <w:r w:rsidR="004031F0" w:rsidRPr="00EE4657">
        <w:rPr>
          <w:rFonts w:ascii="Garamond" w:hAnsi="Garamond"/>
        </w:rPr>
        <w:t>,</w:t>
      </w:r>
      <w:r w:rsidR="004031F0" w:rsidRPr="00EE4657">
        <w:rPr>
          <w:rFonts w:ascii="Calibri" w:eastAsia="Calibri" w:hAnsi="Calibri" w:cs="Calibri"/>
          <w:iCs/>
          <w:sz w:val="22"/>
          <w:szCs w:val="22"/>
        </w:rPr>
        <w:t xml:space="preserve"> </w:t>
      </w:r>
      <w:r w:rsidR="004031F0" w:rsidRPr="00EE4657">
        <w:rPr>
          <w:rFonts w:ascii="Garamond" w:eastAsia="Calibri" w:hAnsi="Garamond" w:cs="Calibri"/>
          <w:iCs/>
        </w:rPr>
        <w:t>giusta delibera del Consiglio d’Ambito n. 5 del 22.02.2019, avente ad oggetto la p</w:t>
      </w:r>
      <w:r w:rsidR="004031F0" w:rsidRPr="00EE4657">
        <w:rPr>
          <w:rFonts w:ascii="Garamond" w:eastAsia="Calibri" w:hAnsi="Garamond" w:cs="Calibri"/>
        </w:rPr>
        <w:t>resa d’atto richiesta Comune di Caserta per costituzione Sub Ambito Distrettuale – Art. 24, comma 6, L.R. n. 14/2016,</w:t>
      </w:r>
      <w:r w:rsidR="004031F0">
        <w:rPr>
          <w:rFonts w:ascii="Garamond" w:eastAsia="Calibri" w:hAnsi="Garamond" w:cs="Calibri"/>
        </w:rPr>
        <w:t xml:space="preserve"> </w:t>
      </w:r>
      <w:proofErr w:type="spellStart"/>
      <w:r w:rsidRPr="00604149">
        <w:rPr>
          <w:rFonts w:ascii="Garamond" w:eastAsia="ArialMT" w:hAnsi="Garamond" w:cs="ArialMT"/>
          <w:color w:val="000000"/>
        </w:rPr>
        <w:t>nonchè</w:t>
      </w:r>
      <w:proofErr w:type="spellEnd"/>
      <w:r w:rsidRPr="00604149">
        <w:rPr>
          <w:rFonts w:ascii="Garamond" w:eastAsia="ArialMT" w:hAnsi="Garamond" w:cs="ArialMT"/>
          <w:color w:val="000000"/>
        </w:rPr>
        <w:t xml:space="preserve"> la realizzazione e gestione della ulteriore impiantistica</w:t>
      </w:r>
      <w:r w:rsidR="00C72555">
        <w:rPr>
          <w:rFonts w:ascii="Garamond" w:eastAsia="ArialMT" w:hAnsi="Garamond" w:cs="ArialMT"/>
          <w:color w:val="000000"/>
        </w:rPr>
        <w:t xml:space="preserve"> </w:t>
      </w:r>
      <w:r w:rsidRPr="00604149">
        <w:rPr>
          <w:rFonts w:ascii="Garamond" w:eastAsia="ArialMT" w:hAnsi="Garamond" w:cs="ArialMT"/>
          <w:color w:val="000000"/>
        </w:rPr>
        <w:t>prevista nel Piano d’Ambito provinciale</w:t>
      </w:r>
      <w:r>
        <w:rPr>
          <w:rFonts w:ascii="Garamond" w:eastAsia="ArialMT" w:hAnsi="Garamond" w:cs="ArialMT"/>
          <w:color w:val="000000"/>
        </w:rPr>
        <w:t xml:space="preserve">, </w:t>
      </w:r>
      <w:r w:rsidRPr="00604149">
        <w:rPr>
          <w:rFonts w:ascii="Garamond" w:eastAsia="ArialMT" w:hAnsi="Garamond" w:cs="ArialMT"/>
          <w:color w:val="000000"/>
        </w:rPr>
        <w:t xml:space="preserve">utilizzando la modalità prevista </w:t>
      </w:r>
      <w:r w:rsidRPr="00604149">
        <w:rPr>
          <w:rFonts w:ascii="Garamond" w:eastAsia="ArialMT" w:hAnsi="Garamond" w:cs="ArialMT"/>
          <w:i/>
          <w:color w:val="000000"/>
        </w:rPr>
        <w:t xml:space="preserve">all’art. 14, comma 1, lettera a) del </w:t>
      </w:r>
      <w:proofErr w:type="spellStart"/>
      <w:r w:rsidRPr="00604149">
        <w:rPr>
          <w:rFonts w:ascii="Garamond" w:eastAsia="ArialMT" w:hAnsi="Garamond" w:cs="ArialMT"/>
          <w:i/>
          <w:color w:val="000000"/>
        </w:rPr>
        <w:t>D.lgs</w:t>
      </w:r>
      <w:proofErr w:type="spellEnd"/>
      <w:r w:rsidRPr="00604149">
        <w:rPr>
          <w:rFonts w:ascii="Garamond" w:eastAsia="ArialMT" w:hAnsi="Garamond" w:cs="ArialMT"/>
          <w:i/>
          <w:color w:val="000000"/>
        </w:rPr>
        <w:t xml:space="preserve"> n. 201/2022</w:t>
      </w:r>
      <w:r w:rsidRPr="00604149">
        <w:rPr>
          <w:rFonts w:ascii="Garamond" w:eastAsia="ArialMT" w:hAnsi="Garamond" w:cs="ArialMT"/>
          <w:color w:val="000000"/>
        </w:rPr>
        <w:t xml:space="preserve">, anche in ossequio a quanto previsto dalla novella normativa introdotta dalla Legge Regionale n. 19 del 7.8.2023 con l’art. 26-bis, modificativa e integrativa della Legge Regionale Campania n. 14/2016, che prevede l’affidamento del servizio a terzi mediante procedura a evidenza pubblica -  </w:t>
      </w:r>
      <w:r w:rsidRPr="00604149">
        <w:rPr>
          <w:rFonts w:ascii="Garamond" w:eastAsia="ArialMT" w:hAnsi="Garamond" w:cs="ArialMT"/>
          <w:i/>
          <w:color w:val="000000"/>
        </w:rPr>
        <w:t xml:space="preserve">comma 5 art. 26–bis della L.R.C. n. 14/2016; </w:t>
      </w:r>
    </w:p>
    <w:p w:rsidR="00194FEA" w:rsidRPr="00194FEA" w:rsidRDefault="00194FEA" w:rsidP="00194FEA">
      <w:pPr>
        <w:pStyle w:val="Default"/>
        <w:rPr>
          <w:rFonts w:ascii="Garamond" w:hAnsi="Garamond"/>
        </w:rPr>
      </w:pPr>
    </w:p>
    <w:p w:rsidR="009F6408" w:rsidRPr="009F6408" w:rsidRDefault="009F6408" w:rsidP="009F6408">
      <w:pPr>
        <w:widowControl w:val="0"/>
        <w:autoSpaceDE w:val="0"/>
        <w:autoSpaceDN w:val="0"/>
        <w:adjustRightInd w:val="0"/>
        <w:spacing w:line="276" w:lineRule="auto"/>
        <w:ind w:right="1"/>
        <w:jc w:val="both"/>
        <w:rPr>
          <w:rFonts w:ascii="Garamond" w:eastAsia="Times New Roman" w:hAnsi="Garamond" w:cs="Calibri"/>
        </w:rPr>
      </w:pPr>
      <w:r w:rsidRPr="009F6408">
        <w:rPr>
          <w:rFonts w:ascii="Garamond" w:eastAsia="Times New Roman" w:hAnsi="Garamond" w:cs="Calibri"/>
          <w:b/>
        </w:rPr>
        <w:t xml:space="preserve">Visto </w:t>
      </w:r>
      <w:r w:rsidRPr="009F6408">
        <w:rPr>
          <w:rFonts w:ascii="Garamond" w:eastAsia="Times New Roman" w:hAnsi="Garamond" w:cs="Calibri"/>
        </w:rPr>
        <w:t>il D.lgs. 201 del 23 dicembre 2022 ed in particolare:</w:t>
      </w:r>
    </w:p>
    <w:p w:rsidR="009F6408" w:rsidRPr="009F6408" w:rsidRDefault="009F6408" w:rsidP="009F6408">
      <w:pPr>
        <w:widowControl w:val="0"/>
        <w:autoSpaceDE w:val="0"/>
        <w:autoSpaceDN w:val="0"/>
        <w:adjustRightInd w:val="0"/>
        <w:spacing w:line="276" w:lineRule="auto"/>
        <w:ind w:right="1"/>
        <w:jc w:val="both"/>
        <w:rPr>
          <w:rFonts w:ascii="Garamond" w:eastAsia="Times New Roman" w:hAnsi="Garamond" w:cs="Calibri"/>
        </w:rPr>
      </w:pP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 xml:space="preserve"> </w:t>
      </w:r>
      <w:r w:rsidRPr="009F6408">
        <w:rPr>
          <w:rFonts w:ascii="Garamond" w:eastAsia="Times New Roman" w:hAnsi="Garamond" w:cs="Calibri"/>
          <w:b/>
        </w:rPr>
        <w:t>l’art. 14</w:t>
      </w:r>
      <w:r w:rsidRPr="009F6408">
        <w:rPr>
          <w:rFonts w:ascii="Garamond" w:eastAsia="Times New Roman" w:hAnsi="Garamond" w:cs="Calibri"/>
        </w:rPr>
        <w:t xml:space="preserve"> (che di seguito si riporta nelle parti di rilievo ai fini della presente deliberazione con sottolineature aggiunte):</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1. (…) l'ente locale e gli altri enti competenti, (…), provvedono all'organizzazione del servizio mediante una delle seguenti modalità di gestione:</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i/>
          <w:u w:val="single"/>
        </w:rPr>
      </w:pPr>
      <w:r w:rsidRPr="009F6408">
        <w:rPr>
          <w:rFonts w:ascii="Garamond" w:eastAsia="Times New Roman" w:hAnsi="Garamond" w:cs="Calibri"/>
          <w:i/>
          <w:u w:val="single"/>
        </w:rPr>
        <w:t>a) affidamento a terzi mediante procedura a evidenza pubblica, secondo le modalità previste dal dall'articolo 15, nel rispetto del diritto dell'Unione europea;</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2. Ai fini della scelta della modalità di gestione del servizio e della definizione del rapporto contrattuale, l'ente locale e gli altri enti competenti tengono conto delle caratteristiche tecniche ed economiche del servizio da prestare, inclusi i profili relativi alla qualità del servizio e agli investimenti infrastrutturali, della situazione delle finanze pubbliche, dei costi per l'ente locale e per gli utenti, dei risultati prevedibilmente attesi in relazione alle diverse alternative, anche con riferimento a esperienze paragonabili, nonché dei risultati della eventuale gestione precedente del medesimo servizio sotto il</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profilo degli effetti sulla finanza pubblica, della qualità del servizio offerto, dei costi per l'ente locale e per gli utenti e degli investimenti effettuati. (…).</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 xml:space="preserve">3. Degli esiti della valutazione di cui al comma 2 si dà conto, prima dell'avvio della procedura di affidamento del servizio, in un'apposita relazione nella quale sono evidenziate altresì le ragioni e la sussistenza dei requisiti previsti dal diritto dell'Unione europea per la forma di affidamento prescelta, nonché illustrati gli obblighi di servizio pubblico e le eventuali compensazioni economiche, inclusi i relativi criteri di calcolo, anche al fine di evitare </w:t>
      </w:r>
      <w:proofErr w:type="spellStart"/>
      <w:proofErr w:type="gramStart"/>
      <w:r w:rsidRPr="009F6408">
        <w:rPr>
          <w:rFonts w:ascii="Garamond" w:eastAsia="Times New Roman" w:hAnsi="Garamond" w:cs="Calibri"/>
        </w:rPr>
        <w:t>sovracompensazioni</w:t>
      </w:r>
      <w:proofErr w:type="spellEnd"/>
      <w:r w:rsidRPr="009F6408">
        <w:rPr>
          <w:rFonts w:ascii="Garamond" w:eastAsia="Times New Roman" w:hAnsi="Garamond" w:cs="Calibri"/>
        </w:rPr>
        <w:t>.(</w:t>
      </w:r>
      <w:proofErr w:type="gramEnd"/>
      <w:r w:rsidRPr="009F6408">
        <w:rPr>
          <w:rFonts w:ascii="Garamond" w:eastAsia="Times New Roman" w:hAnsi="Garamond" w:cs="Calibri"/>
        </w:rPr>
        <w:t>…).</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 xml:space="preserve">4. Al fine di assicurare la realizzazione degli interventi infrastrutturali necessari da parte del soggetto </w:t>
      </w:r>
      <w:r w:rsidRPr="009F6408">
        <w:rPr>
          <w:rFonts w:ascii="Garamond" w:eastAsia="Times New Roman" w:hAnsi="Garamond" w:cs="Calibri"/>
        </w:rPr>
        <w:lastRenderedPageBreak/>
        <w:t>affidatario, nei servizi pubblici locali a rete, gli enti di governo dell'ambito integrano la relazione di cui al comma 3 allegando il piano economico-finanziario acquisito all'esito della procedura, che, fatte salve le disposizioni di settore, contiene anche la proiezione, per il periodo di durata dell'affidamento, dei costi e dei ricavi, degli investimenti e dei relativi finanziamenti. Tale piano deve essere asseverato da un istituto di credito o da una società di servizi iscritta all'albo degli intermediari finanziari ai sensi dell'articolo 106 del testo unico di cui al decreto legislativo 1° settembre 1993, n. 385, o da una società di revisione ai sensi dell'articolo 1 della legge 23 novembre 1939, n. 1966, o da revisori legali ai sensi del decreto legislativo 27 gennaio 2010, n. 39;</w:t>
      </w:r>
      <w:r w:rsidRPr="009F6408">
        <w:t xml:space="preserve"> </w:t>
      </w:r>
    </w:p>
    <w:p w:rsidR="009F6408" w:rsidRPr="009F6408" w:rsidRDefault="009F6408" w:rsidP="009F6408">
      <w:pPr>
        <w:widowControl w:val="0"/>
        <w:numPr>
          <w:ilvl w:val="0"/>
          <w:numId w:val="19"/>
        </w:numPr>
        <w:autoSpaceDE w:val="0"/>
        <w:autoSpaceDN w:val="0"/>
        <w:adjustRightInd w:val="0"/>
        <w:spacing w:line="276" w:lineRule="auto"/>
        <w:ind w:right="1"/>
        <w:contextualSpacing/>
        <w:jc w:val="both"/>
        <w:rPr>
          <w:rFonts w:ascii="Garamond" w:eastAsia="Times New Roman" w:hAnsi="Garamond" w:cs="Calibri"/>
        </w:rPr>
      </w:pPr>
      <w:r w:rsidRPr="009F6408">
        <w:rPr>
          <w:rFonts w:ascii="Garamond" w:eastAsia="Times New Roman" w:hAnsi="Garamond" w:cs="Calibri"/>
        </w:rPr>
        <w:t xml:space="preserve">5. </w:t>
      </w:r>
      <w:proofErr w:type="gramStart"/>
      <w:r w:rsidRPr="009F6408">
        <w:rPr>
          <w:rFonts w:ascii="Garamond" w:eastAsia="Times New Roman" w:hAnsi="Garamond" w:cs="Calibri"/>
        </w:rPr>
        <w:t>E'</w:t>
      </w:r>
      <w:proofErr w:type="gramEnd"/>
      <w:r w:rsidRPr="009F6408">
        <w:rPr>
          <w:rFonts w:ascii="Garamond" w:eastAsia="Times New Roman" w:hAnsi="Garamond" w:cs="Calibri"/>
        </w:rPr>
        <w:t xml:space="preserve"> vietata ogni forma di differenziazione nel trattamento dei gestori di pubblico servizio in ordine al regime tributario.</w:t>
      </w:r>
    </w:p>
    <w:p w:rsidR="009F6408" w:rsidRPr="009F6408" w:rsidRDefault="009F6408" w:rsidP="009F6408">
      <w:pPr>
        <w:widowControl w:val="0"/>
        <w:autoSpaceDE w:val="0"/>
        <w:autoSpaceDN w:val="0"/>
        <w:adjustRightInd w:val="0"/>
        <w:spacing w:line="276" w:lineRule="auto"/>
        <w:ind w:right="1"/>
        <w:jc w:val="both"/>
        <w:rPr>
          <w:rFonts w:ascii="Garamond" w:eastAsia="Times New Roman" w:hAnsi="Garamond" w:cs="Calibri"/>
        </w:rPr>
      </w:pPr>
    </w:p>
    <w:p w:rsidR="009F6408" w:rsidRPr="009F6408" w:rsidRDefault="009F6408" w:rsidP="009F6408">
      <w:pPr>
        <w:widowControl w:val="0"/>
        <w:autoSpaceDE w:val="0"/>
        <w:autoSpaceDN w:val="0"/>
        <w:adjustRightInd w:val="0"/>
        <w:spacing w:line="276" w:lineRule="auto"/>
        <w:ind w:right="1"/>
        <w:jc w:val="both"/>
        <w:rPr>
          <w:rFonts w:ascii="Garamond" w:eastAsia="Times New Roman" w:hAnsi="Garamond" w:cs="Calibri"/>
        </w:rPr>
      </w:pPr>
      <w:r w:rsidRPr="009F6408">
        <w:rPr>
          <w:rFonts w:ascii="Garamond" w:eastAsia="Times New Roman" w:hAnsi="Garamond" w:cs="Calibri"/>
          <w:b/>
        </w:rPr>
        <w:t>Dato atto</w:t>
      </w:r>
      <w:r w:rsidRPr="009F6408">
        <w:rPr>
          <w:rFonts w:ascii="Garamond" w:eastAsia="Times New Roman" w:hAnsi="Garamond" w:cs="Calibri"/>
        </w:rPr>
        <w:t xml:space="preserve"> della imminente necessità di provvedere all’affidamento del servizio di gestione integrata dei rifiuti urbani sul territorio comunale</w:t>
      </w:r>
      <w:r w:rsidR="00EE4657">
        <w:rPr>
          <w:rFonts w:ascii="Garamond" w:eastAsia="Times New Roman" w:hAnsi="Garamond" w:cs="Calibri"/>
        </w:rPr>
        <w:t xml:space="preserve"> di</w:t>
      </w:r>
      <w:r w:rsidR="00EE4657" w:rsidRPr="00EE4657">
        <w:rPr>
          <w:rFonts w:ascii="Garamond" w:eastAsia="Times New Roman" w:hAnsi="Garamond" w:cs="Calibri"/>
        </w:rPr>
        <w:t xml:space="preserve"> tutti i Comuni dell’ATO Caserta, ad eccezione del Comune capoluogo – SAD autonomo, giusta delibera del Consiglio d’Ambito n. 5 del 22.02.2019, avente ad oggetto la presa d’atto richiesta Comune di Caserta per costituzione Sub Ambito Distrettuale – Art. 24, comma 6, L.R. n. 14/2016</w:t>
      </w:r>
      <w:r w:rsidRPr="009F6408">
        <w:rPr>
          <w:rFonts w:ascii="Garamond" w:eastAsia="Times New Roman" w:hAnsi="Garamond" w:cs="Calibri"/>
        </w:rPr>
        <w:t>;</w:t>
      </w:r>
    </w:p>
    <w:p w:rsidR="009F6408" w:rsidRPr="009F6408" w:rsidRDefault="009F6408" w:rsidP="009F6408">
      <w:pPr>
        <w:widowControl w:val="0"/>
        <w:autoSpaceDE w:val="0"/>
        <w:autoSpaceDN w:val="0"/>
        <w:adjustRightInd w:val="0"/>
        <w:spacing w:line="276" w:lineRule="auto"/>
        <w:ind w:right="1"/>
        <w:jc w:val="both"/>
        <w:rPr>
          <w:rFonts w:ascii="Garamond" w:eastAsia="Times New Roman" w:hAnsi="Garamond" w:cs="Calibri"/>
        </w:rPr>
      </w:pPr>
      <w:r w:rsidRPr="009F6408">
        <w:rPr>
          <w:rFonts w:ascii="Garamond" w:eastAsia="Times New Roman" w:hAnsi="Garamond" w:cs="Calibri"/>
          <w:b/>
        </w:rPr>
        <w:t>Riconosciuto</w:t>
      </w:r>
      <w:r w:rsidRPr="009F6408">
        <w:rPr>
          <w:rFonts w:ascii="Garamond" w:eastAsia="Times New Roman" w:hAnsi="Garamond" w:cs="Calibri"/>
        </w:rPr>
        <w:t xml:space="preserve"> il carattere di detto servizio quale “servizio pubblico locale di rilevanza economica”;</w:t>
      </w:r>
    </w:p>
    <w:p w:rsidR="009F6408" w:rsidRDefault="009F6408" w:rsidP="00711283">
      <w:pPr>
        <w:contextualSpacing/>
        <w:jc w:val="both"/>
        <w:rPr>
          <w:rFonts w:ascii="Garamond" w:eastAsia="Times New Roman" w:hAnsi="Garamond" w:cs="Times New Roman"/>
          <w:b/>
          <w:lang w:eastAsia="it-IT"/>
        </w:rPr>
      </w:pPr>
    </w:p>
    <w:p w:rsidR="00711283" w:rsidRPr="00BF3943" w:rsidRDefault="00711283" w:rsidP="00711283">
      <w:pPr>
        <w:contextualSpacing/>
        <w:jc w:val="both"/>
        <w:rPr>
          <w:rFonts w:ascii="Garamond" w:eastAsia="ArialMT" w:hAnsi="Garamond" w:cs="ArialMT"/>
          <w:color w:val="000000"/>
        </w:rPr>
      </w:pPr>
      <w:r w:rsidRPr="004B149A">
        <w:rPr>
          <w:rFonts w:ascii="Garamond" w:eastAsia="Times New Roman" w:hAnsi="Garamond" w:cs="Times New Roman"/>
          <w:b/>
          <w:lang w:eastAsia="it-IT"/>
        </w:rPr>
        <w:t>DATO ATTO, ALTRESI’</w:t>
      </w:r>
      <w:r>
        <w:rPr>
          <w:rFonts w:ascii="Garamond" w:eastAsia="Times New Roman" w:hAnsi="Garamond" w:cs="Times New Roman"/>
          <w:lang w:eastAsia="it-IT"/>
        </w:rPr>
        <w:t xml:space="preserve">, che </w:t>
      </w:r>
      <w:r w:rsidRPr="00BF3943">
        <w:rPr>
          <w:rFonts w:ascii="Garamond" w:eastAsia="ArialMT" w:hAnsi="Garamond" w:cs="ArialMT"/>
          <w:color w:val="000000"/>
        </w:rPr>
        <w:t xml:space="preserve">per poter deliberare la </w:t>
      </w:r>
      <w:r w:rsidRPr="00BF3943">
        <w:rPr>
          <w:rFonts w:ascii="Garamond" w:eastAsia="ArialMT" w:hAnsi="Garamond" w:cs="ArialMT"/>
          <w:i/>
          <w:color w:val="000000"/>
          <w:u w:val="single"/>
        </w:rPr>
        <w:t>scelta dell</w:t>
      </w:r>
      <w:r>
        <w:rPr>
          <w:rFonts w:ascii="Garamond" w:eastAsia="ArialMT" w:hAnsi="Garamond" w:cs="ArialMT"/>
          <w:i/>
          <w:color w:val="000000"/>
          <w:u w:val="single"/>
        </w:rPr>
        <w:t>e</w:t>
      </w:r>
      <w:r w:rsidRPr="00BF3943">
        <w:rPr>
          <w:rFonts w:ascii="Garamond" w:eastAsia="ArialMT" w:hAnsi="Garamond" w:cs="ArialMT"/>
          <w:i/>
          <w:color w:val="000000"/>
          <w:u w:val="single"/>
        </w:rPr>
        <w:t xml:space="preserve"> modalità di gestione ed il successivo affidamento del servizio,</w:t>
      </w:r>
      <w:r w:rsidRPr="00BF3943">
        <w:rPr>
          <w:rFonts w:ascii="Garamond" w:eastAsia="ArialMT" w:hAnsi="Garamond" w:cs="ArialMT"/>
          <w:color w:val="000000"/>
        </w:rPr>
        <w:t xml:space="preserve"> in coerenza con l’atto di indirizzo approvato dal Consiglio d’Ambito </w:t>
      </w:r>
      <w:r>
        <w:rPr>
          <w:rFonts w:ascii="Garamond" w:eastAsia="ArialMT" w:hAnsi="Garamond" w:cs="ArialMT"/>
          <w:color w:val="000000"/>
        </w:rPr>
        <w:t xml:space="preserve">in data 20.10.2023, </w:t>
      </w:r>
      <w:r w:rsidRPr="00BF3943">
        <w:rPr>
          <w:rFonts w:ascii="Garamond" w:hAnsi="Garamond" w:cs="Times New Roman"/>
          <w:color w:val="000000"/>
        </w:rPr>
        <w:t xml:space="preserve">si </w:t>
      </w:r>
      <w:r>
        <w:rPr>
          <w:rFonts w:ascii="Garamond" w:hAnsi="Garamond" w:cs="Times New Roman"/>
          <w:color w:val="000000"/>
        </w:rPr>
        <w:t xml:space="preserve">è reso necessario </w:t>
      </w:r>
      <w:r w:rsidRPr="00BF3943">
        <w:rPr>
          <w:rFonts w:ascii="Garamond" w:eastAsia="ArialMT" w:hAnsi="Garamond" w:cs="ArialMT"/>
          <w:color w:val="000000"/>
        </w:rPr>
        <w:t>procedere alla predisposizione</w:t>
      </w:r>
      <w:r>
        <w:rPr>
          <w:rFonts w:ascii="Garamond" w:eastAsia="ArialMT" w:hAnsi="Garamond" w:cs="ArialMT"/>
          <w:color w:val="000000"/>
        </w:rPr>
        <w:t xml:space="preserve"> dei seguenti atti propedeutici:</w:t>
      </w:r>
    </w:p>
    <w:p w:rsidR="00711283" w:rsidRPr="00BF3943" w:rsidRDefault="00711283" w:rsidP="00711283">
      <w:pPr>
        <w:ind w:left="720"/>
        <w:contextualSpacing/>
        <w:jc w:val="both"/>
        <w:rPr>
          <w:rFonts w:ascii="Garamond" w:eastAsia="Times New Roman" w:hAnsi="Garamond" w:cs="Times New Roman"/>
          <w:lang w:eastAsia="it-IT"/>
        </w:rPr>
      </w:pPr>
    </w:p>
    <w:p w:rsidR="00711283" w:rsidRPr="00BF3943" w:rsidRDefault="00711283" w:rsidP="00711283">
      <w:pPr>
        <w:numPr>
          <w:ilvl w:val="0"/>
          <w:numId w:val="18"/>
        </w:numPr>
        <w:autoSpaceDE w:val="0"/>
        <w:autoSpaceDN w:val="0"/>
        <w:adjustRightInd w:val="0"/>
        <w:contextualSpacing/>
        <w:jc w:val="both"/>
        <w:rPr>
          <w:rFonts w:ascii="Garamond" w:eastAsia="ArialMT" w:hAnsi="Garamond" w:cs="ArialMT"/>
          <w:i/>
          <w:color w:val="000000"/>
        </w:rPr>
      </w:pPr>
      <w:r w:rsidRPr="00BF3943">
        <w:rPr>
          <w:rFonts w:ascii="Garamond" w:eastAsia="ArialMT" w:hAnsi="Garamond" w:cs="ArialMT"/>
          <w:i/>
          <w:color w:val="000000"/>
        </w:rPr>
        <w:t xml:space="preserve">Relazione art. 14, comma 3 del D. </w:t>
      </w:r>
      <w:proofErr w:type="spellStart"/>
      <w:r w:rsidRPr="00BF3943">
        <w:rPr>
          <w:rFonts w:ascii="Garamond" w:eastAsia="ArialMT" w:hAnsi="Garamond" w:cs="ArialMT"/>
          <w:i/>
          <w:color w:val="000000"/>
        </w:rPr>
        <w:t>lgs</w:t>
      </w:r>
      <w:proofErr w:type="spellEnd"/>
      <w:r w:rsidRPr="00BF3943">
        <w:rPr>
          <w:rFonts w:ascii="Garamond" w:eastAsia="ArialMT" w:hAnsi="Garamond" w:cs="ArialMT"/>
          <w:i/>
          <w:color w:val="000000"/>
        </w:rPr>
        <w:t>. n. 201/2022;</w:t>
      </w:r>
    </w:p>
    <w:p w:rsidR="00711283" w:rsidRPr="00902803" w:rsidRDefault="00711283" w:rsidP="00711283">
      <w:pPr>
        <w:numPr>
          <w:ilvl w:val="0"/>
          <w:numId w:val="18"/>
        </w:numPr>
        <w:autoSpaceDE w:val="0"/>
        <w:autoSpaceDN w:val="0"/>
        <w:adjustRightInd w:val="0"/>
        <w:contextualSpacing/>
        <w:jc w:val="both"/>
        <w:rPr>
          <w:rFonts w:ascii="Garamond" w:eastAsia="ArialMT" w:hAnsi="Garamond" w:cs="ArialMT"/>
          <w:i/>
          <w:color w:val="000000"/>
        </w:rPr>
      </w:pPr>
      <w:r w:rsidRPr="00BF3943">
        <w:rPr>
          <w:rFonts w:ascii="Garamond" w:eastAsia="ArialMT" w:hAnsi="Garamond" w:cs="ArialMT"/>
          <w:i/>
          <w:color w:val="000000"/>
        </w:rPr>
        <w:t xml:space="preserve">Piano economico finanziario art. 14, comma 4 del D. </w:t>
      </w:r>
      <w:proofErr w:type="spellStart"/>
      <w:r w:rsidRPr="00BF3943">
        <w:rPr>
          <w:rFonts w:ascii="Garamond" w:eastAsia="ArialMT" w:hAnsi="Garamond" w:cs="ArialMT"/>
          <w:i/>
          <w:color w:val="000000"/>
        </w:rPr>
        <w:t>lgs</w:t>
      </w:r>
      <w:proofErr w:type="spellEnd"/>
      <w:r w:rsidRPr="00BF3943">
        <w:rPr>
          <w:rFonts w:ascii="Garamond" w:eastAsia="ArialMT" w:hAnsi="Garamond" w:cs="ArialMT"/>
          <w:i/>
          <w:color w:val="000000"/>
        </w:rPr>
        <w:t>. n. 201/2022 asseverato;</w:t>
      </w:r>
    </w:p>
    <w:p w:rsidR="00711283" w:rsidRPr="00BF3943" w:rsidRDefault="00711283" w:rsidP="00711283">
      <w:pPr>
        <w:autoSpaceDE w:val="0"/>
        <w:autoSpaceDN w:val="0"/>
        <w:adjustRightInd w:val="0"/>
        <w:jc w:val="both"/>
        <w:rPr>
          <w:rFonts w:ascii="Garamond" w:eastAsia="ArialMT" w:hAnsi="Garamond" w:cs="ArialMT"/>
          <w:color w:val="000000"/>
        </w:rPr>
      </w:pPr>
    </w:p>
    <w:p w:rsidR="00711283" w:rsidRDefault="00711283" w:rsidP="00711283">
      <w:pPr>
        <w:widowControl w:val="0"/>
        <w:autoSpaceDE w:val="0"/>
        <w:autoSpaceDN w:val="0"/>
        <w:adjustRightInd w:val="0"/>
        <w:spacing w:line="276" w:lineRule="auto"/>
        <w:ind w:right="1"/>
        <w:jc w:val="both"/>
        <w:rPr>
          <w:rFonts w:ascii="Garamond" w:eastAsia="Calibri" w:hAnsi="Garamond" w:cs="Calibri"/>
          <w:spacing w:val="-4"/>
        </w:rPr>
      </w:pPr>
      <w:r w:rsidRPr="00902803">
        <w:rPr>
          <w:rFonts w:ascii="Garamond" w:eastAsia="ArialMT" w:hAnsi="Garamond" w:cs="ArialMT"/>
          <w:b/>
          <w:color w:val="000000"/>
        </w:rPr>
        <w:t>CHE</w:t>
      </w:r>
      <w:r w:rsidRPr="00902803">
        <w:rPr>
          <w:rFonts w:ascii="Garamond" w:eastAsia="ArialMT" w:hAnsi="Garamond" w:cs="ArialMT"/>
          <w:color w:val="000000"/>
        </w:rPr>
        <w:t xml:space="preserve"> p</w:t>
      </w:r>
      <w:r w:rsidRPr="00902803">
        <w:rPr>
          <w:rFonts w:ascii="Garamond" w:eastAsia="Calibri" w:hAnsi="Garamond" w:cs="Calibri"/>
        </w:rPr>
        <w:t>er quanto concerne la redazione degl</w:t>
      </w:r>
      <w:r>
        <w:rPr>
          <w:rFonts w:ascii="Garamond" w:eastAsia="Calibri" w:hAnsi="Garamond" w:cs="Calibri"/>
        </w:rPr>
        <w:t>i atti sopra indicati ai punti 1 e 2</w:t>
      </w:r>
      <w:r w:rsidRPr="00902803">
        <w:rPr>
          <w:rFonts w:ascii="Garamond" w:eastAsia="Calibri" w:hAnsi="Garamond" w:cs="Calibri"/>
        </w:rPr>
        <w:t xml:space="preserve">, con nota </w:t>
      </w:r>
      <w:proofErr w:type="spellStart"/>
      <w:r w:rsidRPr="00902803">
        <w:rPr>
          <w:rFonts w:ascii="Garamond" w:eastAsia="Calibri" w:hAnsi="Garamond" w:cs="Calibri"/>
        </w:rPr>
        <w:t>prot</w:t>
      </w:r>
      <w:proofErr w:type="spellEnd"/>
      <w:r w:rsidRPr="00902803">
        <w:rPr>
          <w:rFonts w:ascii="Garamond" w:eastAsia="Calibri" w:hAnsi="Garamond" w:cs="Calibri"/>
        </w:rPr>
        <w:t>. n. 1592/2023 del 18.10.2023, è stata formalizzata all’</w:t>
      </w:r>
      <w:r w:rsidRPr="00902803">
        <w:rPr>
          <w:rFonts w:ascii="Garamond" w:eastAsia="Calibri" w:hAnsi="Garamond" w:cs="Calibri"/>
          <w:bCs/>
        </w:rPr>
        <w:t>Università degli Studi di Napoli “</w:t>
      </w:r>
      <w:proofErr w:type="spellStart"/>
      <w:r w:rsidRPr="00902803">
        <w:rPr>
          <w:rFonts w:ascii="Garamond" w:eastAsia="Calibri" w:hAnsi="Garamond" w:cs="Calibri"/>
          <w:bCs/>
        </w:rPr>
        <w:t>Parthenope</w:t>
      </w:r>
      <w:proofErr w:type="spellEnd"/>
      <w:r w:rsidRPr="00902803">
        <w:rPr>
          <w:rFonts w:ascii="Garamond" w:eastAsia="Calibri" w:hAnsi="Garamond" w:cs="Calibri"/>
          <w:bCs/>
        </w:rPr>
        <w:t>”</w:t>
      </w:r>
      <w:r w:rsidRPr="00902803">
        <w:rPr>
          <w:rFonts w:ascii="Garamond" w:eastAsia="Calibri" w:hAnsi="Garamond" w:cs="Calibri"/>
          <w:bCs/>
          <w:spacing w:val="-49"/>
        </w:rPr>
        <w:t xml:space="preserve"> </w:t>
      </w:r>
      <w:r w:rsidRPr="00902803">
        <w:rPr>
          <w:rFonts w:ascii="Garamond" w:eastAsia="Calibri" w:hAnsi="Garamond" w:cs="Calibri"/>
          <w:bCs/>
        </w:rPr>
        <w:t>Dipartimento</w:t>
      </w:r>
      <w:r w:rsidRPr="00902803">
        <w:rPr>
          <w:rFonts w:ascii="Garamond" w:eastAsia="Calibri" w:hAnsi="Garamond" w:cs="Calibri"/>
          <w:bCs/>
          <w:spacing w:val="-2"/>
        </w:rPr>
        <w:t xml:space="preserve"> </w:t>
      </w:r>
      <w:r w:rsidRPr="00902803">
        <w:rPr>
          <w:rFonts w:ascii="Garamond" w:eastAsia="Calibri" w:hAnsi="Garamond" w:cs="Calibri"/>
          <w:bCs/>
        </w:rPr>
        <w:t>di</w:t>
      </w:r>
      <w:r w:rsidRPr="00902803">
        <w:rPr>
          <w:rFonts w:ascii="Garamond" w:eastAsia="Calibri" w:hAnsi="Garamond" w:cs="Calibri"/>
          <w:bCs/>
          <w:spacing w:val="-1"/>
        </w:rPr>
        <w:t xml:space="preserve"> </w:t>
      </w:r>
      <w:r w:rsidRPr="00902803">
        <w:rPr>
          <w:rFonts w:ascii="Garamond" w:eastAsia="Calibri" w:hAnsi="Garamond" w:cs="Calibri"/>
          <w:bCs/>
        </w:rPr>
        <w:t>Giurisprudenza,</w:t>
      </w:r>
      <w:r w:rsidRPr="00902803">
        <w:rPr>
          <w:rFonts w:ascii="Garamond" w:eastAsia="Calibri" w:hAnsi="Garamond" w:cs="Calibri"/>
        </w:rPr>
        <w:t xml:space="preserve"> una richiesta di assistenza per la redazione della relazione ex art. 14 del </w:t>
      </w:r>
      <w:proofErr w:type="spellStart"/>
      <w:r w:rsidRPr="00902803">
        <w:rPr>
          <w:rFonts w:ascii="Garamond" w:eastAsia="Calibri" w:hAnsi="Garamond" w:cs="Calibri"/>
        </w:rPr>
        <w:t>D.lgs</w:t>
      </w:r>
      <w:proofErr w:type="spellEnd"/>
      <w:r w:rsidRPr="00902803">
        <w:rPr>
          <w:rFonts w:ascii="Garamond" w:eastAsia="Calibri" w:hAnsi="Garamond" w:cs="Calibri"/>
        </w:rPr>
        <w:t xml:space="preserve"> n. 201 del 23.12.2022 e del Piano Economico - Finanziario per la scelta delle forme di gestione e affidamento dei servizi e delle dotazioni essenziali per la loro gestione,</w:t>
      </w:r>
      <w:r w:rsidRPr="00902803">
        <w:rPr>
          <w:rFonts w:ascii="Garamond" w:eastAsia="Calibri" w:hAnsi="Garamond" w:cs="Calibri"/>
          <w:spacing w:val="-4"/>
        </w:rPr>
        <w:t xml:space="preserve"> nel rispetto delle Linee Guida in materia di affidamento del servizio rifiuti emanate dalla Regione Campania in data 28/05/2021, del D.lgs</w:t>
      </w:r>
      <w:r>
        <w:rPr>
          <w:rFonts w:ascii="Garamond" w:eastAsia="Calibri" w:hAnsi="Garamond" w:cs="Calibri"/>
          <w:spacing w:val="-4"/>
        </w:rPr>
        <w:t>.</w:t>
      </w:r>
      <w:r w:rsidRPr="00902803">
        <w:rPr>
          <w:rFonts w:ascii="Garamond" w:eastAsia="Calibri" w:hAnsi="Garamond" w:cs="Calibri"/>
          <w:spacing w:val="-4"/>
        </w:rPr>
        <w:t xml:space="preserve"> n. 152/2006, dell’art. 3 bis, comma 1 bis, del D.L. n. 138/2011, del </w:t>
      </w:r>
      <w:proofErr w:type="spellStart"/>
      <w:r w:rsidRPr="00902803">
        <w:rPr>
          <w:rFonts w:ascii="Garamond" w:eastAsia="Calibri" w:hAnsi="Garamond" w:cs="Calibri"/>
          <w:spacing w:val="-4"/>
        </w:rPr>
        <w:t>D.lgs</w:t>
      </w:r>
      <w:proofErr w:type="spellEnd"/>
      <w:r w:rsidRPr="00902803">
        <w:rPr>
          <w:rFonts w:ascii="Garamond" w:eastAsia="Calibri" w:hAnsi="Garamond" w:cs="Calibri"/>
          <w:spacing w:val="-4"/>
        </w:rPr>
        <w:t xml:space="preserve"> n. 175/2016 e del </w:t>
      </w:r>
      <w:proofErr w:type="spellStart"/>
      <w:r w:rsidRPr="00902803">
        <w:rPr>
          <w:rFonts w:ascii="Garamond" w:eastAsia="Calibri" w:hAnsi="Garamond" w:cs="Calibri"/>
          <w:spacing w:val="-4"/>
        </w:rPr>
        <w:t>D.lgs</w:t>
      </w:r>
      <w:proofErr w:type="spellEnd"/>
      <w:r w:rsidRPr="00902803">
        <w:rPr>
          <w:rFonts w:ascii="Garamond" w:eastAsia="Calibri" w:hAnsi="Garamond" w:cs="Calibri"/>
          <w:spacing w:val="-4"/>
        </w:rPr>
        <w:t xml:space="preserve"> n. 201/2022</w:t>
      </w:r>
      <w:r w:rsidR="00EE4657">
        <w:rPr>
          <w:rFonts w:ascii="Garamond" w:eastAsia="Calibri" w:hAnsi="Garamond" w:cs="Calibri"/>
          <w:spacing w:val="-4"/>
        </w:rPr>
        <w:t xml:space="preserve">. </w:t>
      </w:r>
      <w:r w:rsidR="00EE4657" w:rsidRPr="00EE4657">
        <w:rPr>
          <w:rFonts w:ascii="Garamond" w:eastAsia="Calibri" w:hAnsi="Garamond" w:cs="Calibri"/>
          <w:spacing w:val="-4"/>
        </w:rPr>
        <w:t>Per l’asseverazione è stata incaricata dall</w:t>
      </w:r>
      <w:r w:rsidR="00EE4657">
        <w:rPr>
          <w:rFonts w:ascii="Garamond" w:eastAsia="Calibri" w:hAnsi="Garamond" w:cs="Calibri"/>
          <w:spacing w:val="-4"/>
        </w:rPr>
        <w:t xml:space="preserve">’Ente </w:t>
      </w:r>
      <w:r w:rsidR="00EE4657" w:rsidRPr="00EE4657">
        <w:rPr>
          <w:rFonts w:ascii="Garamond" w:eastAsia="Calibri" w:hAnsi="Garamond" w:cs="Calibri"/>
          <w:spacing w:val="-4"/>
        </w:rPr>
        <w:t>la società ACROSS FIDUCIARIA S.P.A. di Roma.</w:t>
      </w:r>
    </w:p>
    <w:p w:rsidR="00711283" w:rsidRPr="00902803" w:rsidRDefault="00711283" w:rsidP="00711283">
      <w:pPr>
        <w:widowControl w:val="0"/>
        <w:autoSpaceDE w:val="0"/>
        <w:autoSpaceDN w:val="0"/>
        <w:adjustRightInd w:val="0"/>
        <w:spacing w:line="276" w:lineRule="auto"/>
        <w:ind w:right="1"/>
        <w:jc w:val="both"/>
        <w:rPr>
          <w:rFonts w:ascii="Garamond" w:eastAsia="Times New Roman" w:hAnsi="Garamond" w:cs="Calibri"/>
        </w:rPr>
      </w:pPr>
    </w:p>
    <w:p w:rsidR="00711283" w:rsidRPr="00902803" w:rsidRDefault="00711283" w:rsidP="00711283">
      <w:pPr>
        <w:widowControl w:val="0"/>
        <w:autoSpaceDE w:val="0"/>
        <w:autoSpaceDN w:val="0"/>
        <w:adjustRightInd w:val="0"/>
        <w:spacing w:line="276" w:lineRule="auto"/>
        <w:ind w:right="1"/>
        <w:jc w:val="both"/>
        <w:rPr>
          <w:rFonts w:ascii="Garamond" w:eastAsia="Times New Roman" w:hAnsi="Garamond" w:cs="Calibri"/>
        </w:rPr>
      </w:pPr>
      <w:r w:rsidRPr="00902803">
        <w:rPr>
          <w:rFonts w:ascii="Garamond" w:eastAsia="Calibri" w:hAnsi="Garamond" w:cs="Calibri"/>
          <w:b/>
          <w:spacing w:val="-4"/>
        </w:rPr>
        <w:t>CHE</w:t>
      </w:r>
      <w:r w:rsidRPr="00902803">
        <w:rPr>
          <w:rFonts w:ascii="Garamond" w:eastAsia="Calibri" w:hAnsi="Garamond" w:cs="Calibri"/>
          <w:spacing w:val="-4"/>
        </w:rPr>
        <w:t xml:space="preserve"> con determinazione direttoriale n. 201 del 18.11.2023</w:t>
      </w:r>
      <w:r>
        <w:rPr>
          <w:rFonts w:ascii="Garamond" w:eastAsia="Calibri" w:hAnsi="Garamond" w:cs="Calibri"/>
          <w:spacing w:val="-4"/>
        </w:rPr>
        <w:t>,</w:t>
      </w:r>
      <w:r w:rsidRPr="00902803">
        <w:rPr>
          <w:rFonts w:ascii="Garamond" w:eastAsia="Calibri" w:hAnsi="Garamond" w:cs="Calibri"/>
          <w:spacing w:val="-4"/>
        </w:rPr>
        <w:t xml:space="preserve"> è stato formalizzato l’affidamento de</w:t>
      </w:r>
      <w:r w:rsidRPr="00902803">
        <w:rPr>
          <w:rFonts w:ascii="Garamond" w:eastAsia="Times New Roman" w:hAnsi="Garamond" w:cs="Calibri"/>
          <w:u w:color="000000"/>
        </w:rPr>
        <w:t>l servizio di</w:t>
      </w:r>
      <w:r w:rsidRPr="00902803">
        <w:rPr>
          <w:rFonts w:ascii="Garamond" w:eastAsia="Times New Roman" w:hAnsi="Garamond" w:cs="Calibri"/>
          <w:b/>
          <w:u w:color="000000"/>
        </w:rPr>
        <w:t xml:space="preserve"> </w:t>
      </w:r>
      <w:r w:rsidRPr="00902803">
        <w:rPr>
          <w:rFonts w:ascii="Garamond" w:eastAsia="Calibri" w:hAnsi="Garamond" w:cs="Calibri"/>
        </w:rPr>
        <w:t>assistenza</w:t>
      </w:r>
      <w:r w:rsidRPr="00902803">
        <w:rPr>
          <w:rFonts w:ascii="Garamond" w:eastAsia="Arial Unicode MS" w:hAnsi="Garamond" w:cs="Arial Unicode MS"/>
          <w:u w:color="000000"/>
          <w:bdr w:val="nil"/>
          <w:lang w:eastAsia="it-IT"/>
        </w:rPr>
        <w:t xml:space="preserve"> per la redazione della predetta relazione e l’esecuzione di tutte le prestazioni occorrenti a definirla, ivi compreso il piano economico-finanziario contenente la proiezione, per il periodo di durata dell’affidamento, dei costi, dei ricavi, degli investimenti e dei relativi finanziamenti, al </w:t>
      </w:r>
      <w:r w:rsidRPr="00902803">
        <w:rPr>
          <w:rFonts w:ascii="Garamond" w:eastAsia="Times New Roman" w:hAnsi="Garamond" w:cs="Calibri"/>
          <w:bCs/>
        </w:rPr>
        <w:t xml:space="preserve">Dipartimento di Giurisprudenza dell’Università degli Studi di Napoli </w:t>
      </w:r>
      <w:proofErr w:type="spellStart"/>
      <w:r w:rsidRPr="00902803">
        <w:rPr>
          <w:rFonts w:ascii="Garamond" w:eastAsia="Times New Roman" w:hAnsi="Garamond" w:cs="Calibri"/>
          <w:bCs/>
        </w:rPr>
        <w:t>Parthenope</w:t>
      </w:r>
      <w:proofErr w:type="spellEnd"/>
      <w:r w:rsidR="009F6408">
        <w:rPr>
          <w:rFonts w:ascii="Garamond" w:eastAsia="Times New Roman" w:hAnsi="Garamond" w:cs="Calibri"/>
          <w:bCs/>
        </w:rPr>
        <w:t xml:space="preserve"> </w:t>
      </w:r>
      <w:r w:rsidR="009F6408" w:rsidRPr="009F6408">
        <w:rPr>
          <w:rFonts w:ascii="Garamond" w:eastAsia="Times New Roman" w:hAnsi="Garamond" w:cs="Calibri"/>
          <w:bCs/>
        </w:rPr>
        <w:t xml:space="preserve">per la verifica dei requisiti tecnico-giuridici </w:t>
      </w:r>
      <w:r w:rsidR="009F6408" w:rsidRPr="009F6408">
        <w:rPr>
          <w:rFonts w:ascii="Garamond" w:eastAsia="Times New Roman" w:hAnsi="Garamond" w:cs="Calibri"/>
          <w:bCs/>
        </w:rPr>
        <w:lastRenderedPageBreak/>
        <w:t>per la modalità di gestione prescelta;</w:t>
      </w:r>
    </w:p>
    <w:p w:rsidR="00711283" w:rsidRPr="00492B01" w:rsidRDefault="00711283" w:rsidP="00711283">
      <w:pPr>
        <w:pStyle w:val="Paragrafoelenco"/>
        <w:widowControl w:val="0"/>
        <w:autoSpaceDE w:val="0"/>
        <w:autoSpaceDN w:val="0"/>
        <w:adjustRightInd w:val="0"/>
        <w:spacing w:line="276" w:lineRule="auto"/>
        <w:ind w:right="1"/>
        <w:jc w:val="both"/>
        <w:rPr>
          <w:rFonts w:ascii="Garamond" w:eastAsia="Times New Roman" w:hAnsi="Garamond" w:cs="Calibri"/>
        </w:rPr>
      </w:pPr>
    </w:p>
    <w:p w:rsidR="009F6408" w:rsidRDefault="009F6408" w:rsidP="009F6408">
      <w:pPr>
        <w:widowControl w:val="0"/>
        <w:autoSpaceDE w:val="0"/>
        <w:autoSpaceDN w:val="0"/>
        <w:adjustRightInd w:val="0"/>
        <w:spacing w:line="276" w:lineRule="auto"/>
        <w:ind w:right="1"/>
        <w:jc w:val="both"/>
        <w:rPr>
          <w:rFonts w:ascii="Garamond" w:hAnsi="Garamond"/>
        </w:rPr>
      </w:pPr>
      <w:r w:rsidRPr="009F6408">
        <w:rPr>
          <w:rFonts w:ascii="Garamond" w:hAnsi="Garamond"/>
          <w:b/>
          <w:bCs/>
        </w:rPr>
        <w:t xml:space="preserve">Vista </w:t>
      </w:r>
      <w:r w:rsidRPr="009F6408">
        <w:rPr>
          <w:rFonts w:ascii="Garamond" w:hAnsi="Garamond"/>
        </w:rPr>
        <w:t xml:space="preserve">la </w:t>
      </w:r>
      <w:r w:rsidRPr="00CA0E25">
        <w:rPr>
          <w:rFonts w:ascii="Garamond" w:hAnsi="Garamond"/>
          <w:i/>
        </w:rPr>
        <w:t>relazione</w:t>
      </w:r>
      <w:r w:rsidRPr="009F6408">
        <w:rPr>
          <w:rFonts w:ascii="Garamond" w:hAnsi="Garamond"/>
        </w:rPr>
        <w:t xml:space="preserve"> </w:t>
      </w:r>
      <w:r w:rsidR="00540B2E" w:rsidRPr="00902803">
        <w:rPr>
          <w:rFonts w:ascii="Garamond" w:eastAsia="Arial Unicode MS" w:hAnsi="Garamond" w:cs="Arial Unicode MS"/>
          <w:u w:color="000000"/>
          <w:bdr w:val="nil"/>
          <w:lang w:eastAsia="it-IT"/>
        </w:rPr>
        <w:t xml:space="preserve">ivi compreso il piano economico-finanziario </w:t>
      </w:r>
      <w:r w:rsidR="00CA0E25">
        <w:rPr>
          <w:rFonts w:ascii="Garamond" w:eastAsia="Arial Unicode MS" w:hAnsi="Garamond" w:cs="Arial Unicode MS"/>
          <w:u w:color="000000"/>
          <w:bdr w:val="nil"/>
          <w:lang w:eastAsia="it-IT"/>
        </w:rPr>
        <w:t xml:space="preserve">asseverato </w:t>
      </w:r>
      <w:r w:rsidR="00540B2E" w:rsidRPr="00902803">
        <w:rPr>
          <w:rFonts w:ascii="Garamond" w:eastAsia="Arial Unicode MS" w:hAnsi="Garamond" w:cs="Arial Unicode MS"/>
          <w:u w:color="000000"/>
          <w:bdr w:val="nil"/>
          <w:lang w:eastAsia="it-IT"/>
        </w:rPr>
        <w:t>contenente la proiezione, per il periodo di durata dell’affidamento, dei costi, dei ricavi, degli investimenti e dei relativi finanziamenti</w:t>
      </w:r>
      <w:r w:rsidR="00540B2E" w:rsidRPr="009F6408">
        <w:rPr>
          <w:rFonts w:ascii="Garamond" w:hAnsi="Garamond"/>
        </w:rPr>
        <w:t xml:space="preserve"> </w:t>
      </w:r>
      <w:r w:rsidRPr="009F6408">
        <w:rPr>
          <w:rFonts w:ascii="Garamond" w:hAnsi="Garamond"/>
        </w:rPr>
        <w:t xml:space="preserve">conseguentemente elaborata ed allegata alla presente deliberazione relativamente alla gestione del servizio di gestione integrata dei rifiuti urbani </w:t>
      </w:r>
      <w:r w:rsidRPr="009F6408">
        <w:rPr>
          <w:rFonts w:ascii="Garamond" w:eastAsia="ArialMT" w:hAnsi="Garamond" w:cs="ArialMT"/>
          <w:color w:val="000000"/>
        </w:rPr>
        <w:t>relativo alla raccolta, trasporto, spazzamento, lavaggio strade, CCR, servizi accessori e complementari in tutti i Comuni dell’ATO Caserta</w:t>
      </w:r>
      <w:r w:rsidRPr="00CA0E25">
        <w:rPr>
          <w:rFonts w:ascii="Garamond" w:eastAsia="ArialMT" w:hAnsi="Garamond" w:cs="ArialMT"/>
          <w:color w:val="000000"/>
        </w:rPr>
        <w:t>,</w:t>
      </w:r>
      <w:r w:rsidR="00C72555" w:rsidRPr="00CA0E25">
        <w:rPr>
          <w:rFonts w:ascii="Garamond" w:hAnsi="Garamond"/>
        </w:rPr>
        <w:t xml:space="preserve"> ad eccezione del Comune capoluogo – SAD autonomo</w:t>
      </w:r>
      <w:r w:rsidR="004031F0" w:rsidRPr="00CA0E25">
        <w:rPr>
          <w:rFonts w:ascii="Calibri" w:eastAsia="Calibri" w:hAnsi="Calibri" w:cs="Calibri"/>
          <w:iCs/>
          <w:sz w:val="22"/>
          <w:szCs w:val="22"/>
        </w:rPr>
        <w:t xml:space="preserve"> </w:t>
      </w:r>
      <w:r w:rsidR="004031F0" w:rsidRPr="00CA0E25">
        <w:rPr>
          <w:rFonts w:ascii="Garamond" w:eastAsia="Calibri" w:hAnsi="Garamond" w:cs="Calibri"/>
          <w:iCs/>
        </w:rPr>
        <w:t>giusta delibera del Consiglio d’Ambito n. 5 del 22.02.2019, avente ad oggetto la p</w:t>
      </w:r>
      <w:r w:rsidR="004031F0" w:rsidRPr="00CA0E25">
        <w:rPr>
          <w:rFonts w:ascii="Garamond" w:eastAsia="Calibri" w:hAnsi="Garamond" w:cs="Calibri"/>
        </w:rPr>
        <w:t>resa d’atto richiesta Comune di Caserta per costituzione Sub Ambito Distrettuale – Art. 24, comma 6, L.R. n. 14/2016,</w:t>
      </w:r>
      <w:r w:rsidR="004031F0">
        <w:rPr>
          <w:rFonts w:ascii="Garamond" w:eastAsia="Calibri" w:hAnsi="Garamond" w:cs="Calibri"/>
        </w:rPr>
        <w:t xml:space="preserve"> </w:t>
      </w:r>
      <w:proofErr w:type="spellStart"/>
      <w:r w:rsidRPr="009F6408">
        <w:rPr>
          <w:rFonts w:ascii="Garamond" w:eastAsia="ArialMT" w:hAnsi="Garamond" w:cs="ArialMT"/>
          <w:color w:val="000000"/>
        </w:rPr>
        <w:t>nonchè</w:t>
      </w:r>
      <w:proofErr w:type="spellEnd"/>
      <w:r w:rsidRPr="009F6408">
        <w:rPr>
          <w:rFonts w:ascii="Garamond" w:eastAsia="ArialMT" w:hAnsi="Garamond" w:cs="ArialMT"/>
          <w:color w:val="000000"/>
        </w:rPr>
        <w:t xml:space="preserve"> la realizzazione e gestione della ulteriore impiantistica prevista nel Piano d’Ambito provinciale</w:t>
      </w:r>
      <w:r>
        <w:rPr>
          <w:rFonts w:ascii="Garamond" w:eastAsia="ArialMT" w:hAnsi="Garamond" w:cs="ArialMT"/>
          <w:color w:val="000000"/>
        </w:rPr>
        <w:t xml:space="preserve"> </w:t>
      </w:r>
      <w:r w:rsidRPr="009F6408">
        <w:rPr>
          <w:rFonts w:ascii="Garamond" w:hAnsi="Garamond"/>
        </w:rPr>
        <w:t>attraverso la quale si dimostra che l’affidamento mediante procedura ad evidenza pubblica assicura il rispetto della disciplina europea, la parità tra gli operatori, la economicità della gestione;</w:t>
      </w: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r w:rsidRPr="00540B2E">
        <w:rPr>
          <w:rFonts w:ascii="Garamond" w:hAnsi="Garamond"/>
          <w:b/>
        </w:rPr>
        <w:t>Visto</w:t>
      </w:r>
      <w:r>
        <w:rPr>
          <w:rFonts w:ascii="Garamond" w:hAnsi="Garamond"/>
        </w:rPr>
        <w:t xml:space="preserve"> </w:t>
      </w:r>
      <w:r w:rsidRPr="00540B2E">
        <w:rPr>
          <w:rFonts w:ascii="Garamond" w:hAnsi="Garamond"/>
        </w:rPr>
        <w:t xml:space="preserve">il piano economico-finanziario </w:t>
      </w:r>
      <w:r>
        <w:rPr>
          <w:rFonts w:ascii="Garamond" w:hAnsi="Garamond"/>
        </w:rPr>
        <w:t>asseverato</w:t>
      </w:r>
      <w:r w:rsidR="00B73DAC" w:rsidRPr="00B73DAC">
        <w:rPr>
          <w:rFonts w:ascii="Garamond" w:hAnsi="Garamond"/>
        </w:rPr>
        <w:t xml:space="preserve"> </w:t>
      </w:r>
      <w:r w:rsidR="00B73DAC">
        <w:rPr>
          <w:rFonts w:ascii="Garamond" w:hAnsi="Garamond"/>
        </w:rPr>
        <w:t>dalla società ACROSS FIDUCIARIA S.P.A. di Roma</w:t>
      </w:r>
      <w:r>
        <w:rPr>
          <w:rFonts w:ascii="Garamond" w:hAnsi="Garamond"/>
        </w:rPr>
        <w:t xml:space="preserve">, </w:t>
      </w:r>
      <w:r w:rsidRPr="00540B2E">
        <w:rPr>
          <w:rFonts w:ascii="Garamond" w:hAnsi="Garamond"/>
        </w:rPr>
        <w:t>contenente la proiezione, per il periodo di durata dell’affidamento, dei costi, dei ricavi, degli investimenti e dei relativi finanziamenti</w:t>
      </w:r>
      <w:r>
        <w:rPr>
          <w:rFonts w:ascii="Garamond" w:hAnsi="Garamond"/>
        </w:rPr>
        <w:t>;</w:t>
      </w:r>
    </w:p>
    <w:p w:rsidR="00540B2E" w:rsidRDefault="00540B2E" w:rsidP="009F6408">
      <w:pPr>
        <w:widowControl w:val="0"/>
        <w:autoSpaceDE w:val="0"/>
        <w:autoSpaceDN w:val="0"/>
        <w:adjustRightInd w:val="0"/>
        <w:spacing w:line="276" w:lineRule="auto"/>
        <w:ind w:right="1"/>
        <w:jc w:val="both"/>
        <w:rPr>
          <w:rFonts w:ascii="Garamond" w:hAnsi="Garamond"/>
        </w:rPr>
      </w:pPr>
    </w:p>
    <w:p w:rsidR="006B27BE" w:rsidRPr="006B27BE" w:rsidRDefault="00555518" w:rsidP="006B27BE">
      <w:pPr>
        <w:widowControl w:val="0"/>
        <w:autoSpaceDE w:val="0"/>
        <w:autoSpaceDN w:val="0"/>
        <w:adjustRightInd w:val="0"/>
        <w:spacing w:line="276" w:lineRule="auto"/>
        <w:ind w:right="1"/>
        <w:jc w:val="both"/>
        <w:rPr>
          <w:rFonts w:ascii="Garamond" w:hAnsi="Garamond"/>
          <w:b/>
        </w:rPr>
      </w:pPr>
      <w:r>
        <w:rPr>
          <w:rFonts w:ascii="Garamond" w:hAnsi="Garamond"/>
          <w:b/>
        </w:rPr>
        <w:t>C</w:t>
      </w:r>
      <w:r w:rsidR="006B27BE" w:rsidRPr="006B27BE">
        <w:rPr>
          <w:rFonts w:ascii="Garamond" w:hAnsi="Garamond"/>
          <w:b/>
        </w:rPr>
        <w:t>onsiderato inoltre che</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il D.lgs. n. 201/2022 affida all'Autorità Nazionale Anticorruzione il compito di pubblicare la documentazione degli enti locali relativa ai contratti di affidamento ed alla gestione dei servizi pubblici locali di rilevanza economica, trasmessa all’ANAC</w:t>
      </w:r>
      <w:r>
        <w:rPr>
          <w:rFonts w:ascii="Garamond" w:hAnsi="Garamond"/>
        </w:rPr>
        <w:t xml:space="preserve"> dai medesimi enti interessati;</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in adempimento a quanto previsto dal decreto suddetto, ANAC ha istituito il servizio Trasparenza SPL con lo scopo di raccogliere in un unico archivio digitale la documentazione sulle procedure di affidamento e sulla gestione dei servizi pubblici locali di rilevanza economica;</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in particolare sono oggetto di pubblicazione sul riferito portale, per quanto in questa sede rileva:</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la relazione contenente la valutazione finalizzata alla scelta della modalità di gestione del servizio e della definizione del rapporto contrattuale (art.14 c.3)</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la deliberazione di affidamento del servizio a società in </w:t>
      </w:r>
      <w:proofErr w:type="spellStart"/>
      <w:r w:rsidRPr="006B27BE">
        <w:rPr>
          <w:rFonts w:ascii="Garamond" w:hAnsi="Garamond"/>
        </w:rPr>
        <w:t>house</w:t>
      </w:r>
      <w:proofErr w:type="spellEnd"/>
      <w:r w:rsidRPr="006B27BE">
        <w:rPr>
          <w:rFonts w:ascii="Garamond" w:hAnsi="Garamond"/>
        </w:rPr>
        <w:t xml:space="preserve"> (art.17 c.2) per affidamenti sopra soglia del servizio pubblico locale, compresi quelli nei settori del trasporto pubblico locale e dei servizi di distribuzione di energia elettrica e gas naturale;</w:t>
      </w:r>
    </w:p>
    <w:p w:rsid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il contratto di servizio sottoscritto dalle parti (art.31 c.2);</w:t>
      </w:r>
    </w:p>
    <w:p w:rsidR="00555518" w:rsidRPr="006B27BE" w:rsidRDefault="00555518" w:rsidP="006B27BE">
      <w:pPr>
        <w:widowControl w:val="0"/>
        <w:autoSpaceDE w:val="0"/>
        <w:autoSpaceDN w:val="0"/>
        <w:adjustRightInd w:val="0"/>
        <w:spacing w:line="276" w:lineRule="auto"/>
        <w:ind w:right="1"/>
        <w:jc w:val="both"/>
        <w:rPr>
          <w:rFonts w:ascii="Garamond" w:hAnsi="Garamond"/>
        </w:rPr>
      </w:pPr>
    </w:p>
    <w:p w:rsidR="006B27BE" w:rsidRPr="006B27BE" w:rsidRDefault="00555518" w:rsidP="006B27BE">
      <w:pPr>
        <w:widowControl w:val="0"/>
        <w:autoSpaceDE w:val="0"/>
        <w:autoSpaceDN w:val="0"/>
        <w:adjustRightInd w:val="0"/>
        <w:spacing w:line="276" w:lineRule="auto"/>
        <w:ind w:right="1"/>
        <w:jc w:val="both"/>
        <w:rPr>
          <w:rFonts w:ascii="Garamond" w:hAnsi="Garamond"/>
        </w:rPr>
      </w:pPr>
      <w:r w:rsidRPr="00555518">
        <w:rPr>
          <w:rFonts w:ascii="Garamond" w:hAnsi="Garamond"/>
          <w:b/>
        </w:rPr>
        <w:t>R</w:t>
      </w:r>
      <w:r w:rsidR="006B27BE" w:rsidRPr="00555518">
        <w:rPr>
          <w:rFonts w:ascii="Garamond" w:hAnsi="Garamond"/>
          <w:b/>
        </w:rPr>
        <w:t xml:space="preserve">ichiamati </w:t>
      </w:r>
      <w:r w:rsidR="006B27BE" w:rsidRPr="006B27BE">
        <w:rPr>
          <w:rFonts w:ascii="Garamond" w:hAnsi="Garamond"/>
        </w:rPr>
        <w:t xml:space="preserve">integralmente i contenuti della suindicata Relazione illustrativa delle ragioni della scelta della modalità di gestione </w:t>
      </w:r>
      <w:r w:rsidR="007F74D1" w:rsidRPr="007F74D1">
        <w:rPr>
          <w:rFonts w:ascii="Garamond" w:hAnsi="Garamond"/>
        </w:rPr>
        <w:t>del servizio integrato dei rifiuti relativo alla raccolta, trasporto, spazzamento, lavaggio strade, CCR, servizi accessori e complementari in tutti i Comuni dell’ATO Caserta,</w:t>
      </w:r>
      <w:r w:rsidR="00C72555" w:rsidRPr="005B0CD3">
        <w:rPr>
          <w:rFonts w:ascii="Garamond" w:hAnsi="Garamond"/>
        </w:rPr>
        <w:t xml:space="preserve"> ad eccezione del Comune capoluogo – SAD autonomo</w:t>
      </w:r>
      <w:r w:rsidR="004031F0" w:rsidRPr="005B0CD3">
        <w:rPr>
          <w:rFonts w:ascii="Garamond" w:hAnsi="Garamond"/>
        </w:rPr>
        <w:t>,</w:t>
      </w:r>
      <w:r w:rsidR="004031F0" w:rsidRPr="005B0CD3">
        <w:rPr>
          <w:rFonts w:ascii="Calibri" w:eastAsia="Calibri" w:hAnsi="Calibri" w:cs="Calibri"/>
          <w:iCs/>
          <w:sz w:val="22"/>
          <w:szCs w:val="22"/>
        </w:rPr>
        <w:t xml:space="preserve"> </w:t>
      </w:r>
      <w:r w:rsidR="004031F0" w:rsidRPr="005B0CD3">
        <w:rPr>
          <w:rFonts w:ascii="Garamond" w:eastAsia="Calibri" w:hAnsi="Garamond" w:cs="Calibri"/>
          <w:iCs/>
        </w:rPr>
        <w:t>giusta delibera del Consiglio d’Ambito n. 5 del 22.02.2019, avente ad oggetto la p</w:t>
      </w:r>
      <w:r w:rsidR="004031F0" w:rsidRPr="005B0CD3">
        <w:rPr>
          <w:rFonts w:ascii="Garamond" w:eastAsia="Calibri" w:hAnsi="Garamond" w:cs="Calibri"/>
        </w:rPr>
        <w:t xml:space="preserve">resa d’atto richiesta Comune di Caserta per costituzione Sub Ambito Distrettuale – Art. 24, comma 6, </w:t>
      </w:r>
      <w:r w:rsidR="004031F0" w:rsidRPr="005B0CD3">
        <w:rPr>
          <w:rFonts w:ascii="Garamond" w:eastAsia="Calibri" w:hAnsi="Garamond" w:cs="Calibri"/>
        </w:rPr>
        <w:lastRenderedPageBreak/>
        <w:t>L.R. n. 14/2016,</w:t>
      </w:r>
      <w:r w:rsidR="007F74D1" w:rsidRPr="007F74D1">
        <w:rPr>
          <w:rFonts w:ascii="Garamond" w:hAnsi="Garamond"/>
        </w:rPr>
        <w:t xml:space="preserve"> </w:t>
      </w:r>
      <w:proofErr w:type="spellStart"/>
      <w:r w:rsidR="007F74D1" w:rsidRPr="007F74D1">
        <w:rPr>
          <w:rFonts w:ascii="Garamond" w:hAnsi="Garamond"/>
        </w:rPr>
        <w:t>nonchè</w:t>
      </w:r>
      <w:proofErr w:type="spellEnd"/>
      <w:r w:rsidR="007F74D1" w:rsidRPr="007F74D1">
        <w:rPr>
          <w:rFonts w:ascii="Garamond" w:hAnsi="Garamond"/>
        </w:rPr>
        <w:t xml:space="preserve"> la realizzazione e gestione della ulteriore impiantistica prevista nel Piano d’Ambito provinciale</w:t>
      </w:r>
      <w:r w:rsidR="007F74D1">
        <w:rPr>
          <w:rFonts w:ascii="Garamond" w:hAnsi="Garamond"/>
        </w:rPr>
        <w:t xml:space="preserve"> attraverso l’</w:t>
      </w:r>
      <w:r w:rsidR="007F74D1" w:rsidRPr="007F74D1">
        <w:rPr>
          <w:rFonts w:ascii="Garamond" w:hAnsi="Garamond"/>
        </w:rPr>
        <w:t>affidamento a terzi mediante procedura a evidenza pubblica, secondo le modalità previste dall'articolo 15, nel rispetto del diritto dell'Unione europea</w:t>
      </w:r>
      <w:r w:rsidR="007F74D1">
        <w:rPr>
          <w:rFonts w:ascii="Garamond" w:hAnsi="Garamond"/>
        </w:rPr>
        <w:t xml:space="preserve"> </w:t>
      </w:r>
      <w:r w:rsidR="006B27BE" w:rsidRPr="006B27BE">
        <w:rPr>
          <w:rFonts w:ascii="Garamond" w:hAnsi="Garamond"/>
        </w:rPr>
        <w:t>sotto i profili tecnico ed economico-finanziario per una valutazione di efficienza, efficacia ed economicità della gestione, secondo i contenuti del suindicato Piano Economico Finanziario asseverato;</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Default="006B27BE" w:rsidP="006B27BE">
      <w:pPr>
        <w:widowControl w:val="0"/>
        <w:autoSpaceDE w:val="0"/>
        <w:autoSpaceDN w:val="0"/>
        <w:adjustRightInd w:val="0"/>
        <w:spacing w:line="276" w:lineRule="auto"/>
        <w:ind w:right="1"/>
        <w:jc w:val="both"/>
        <w:rPr>
          <w:rFonts w:ascii="Garamond" w:hAnsi="Garamond"/>
          <w:b/>
        </w:rPr>
      </w:pPr>
      <w:r>
        <w:rPr>
          <w:rFonts w:ascii="Garamond" w:hAnsi="Garamond"/>
          <w:b/>
        </w:rPr>
        <w:t xml:space="preserve">Richiamato, altresì </w:t>
      </w:r>
    </w:p>
    <w:p w:rsidR="005B0CD3" w:rsidRPr="006B27BE" w:rsidRDefault="005B0CD3" w:rsidP="006B27BE">
      <w:pPr>
        <w:widowControl w:val="0"/>
        <w:autoSpaceDE w:val="0"/>
        <w:autoSpaceDN w:val="0"/>
        <w:adjustRightInd w:val="0"/>
        <w:spacing w:line="276" w:lineRule="auto"/>
        <w:ind w:right="1"/>
        <w:jc w:val="both"/>
        <w:rPr>
          <w:rFonts w:ascii="Garamond" w:hAnsi="Garamond"/>
          <w:b/>
        </w:rPr>
      </w:pPr>
    </w:p>
    <w:p w:rsidR="005B0CD3" w:rsidRDefault="005B0CD3" w:rsidP="005B0CD3">
      <w:pPr>
        <w:widowControl w:val="0"/>
        <w:autoSpaceDE w:val="0"/>
        <w:autoSpaceDN w:val="0"/>
        <w:adjustRightInd w:val="0"/>
        <w:spacing w:line="276" w:lineRule="auto"/>
        <w:ind w:right="1"/>
        <w:jc w:val="both"/>
        <w:rPr>
          <w:rFonts w:ascii="Garamond" w:hAnsi="Garamond"/>
        </w:rPr>
      </w:pPr>
      <w:r>
        <w:rPr>
          <w:rFonts w:ascii="Garamond" w:hAnsi="Garamond"/>
        </w:rPr>
        <w:t xml:space="preserve">- </w:t>
      </w:r>
      <w:r w:rsidR="006B27BE" w:rsidRPr="006B27BE">
        <w:rPr>
          <w:rFonts w:ascii="Garamond" w:hAnsi="Garamond"/>
        </w:rPr>
        <w:t xml:space="preserve">il comma 1 dell‘art. 26 bis della legge regionale 14/2016 che recita: “Entro novanta giorni dalla data di entrata in vigore delle presenti disposizioni, gli </w:t>
      </w:r>
      <w:proofErr w:type="spellStart"/>
      <w:r w:rsidR="006B27BE" w:rsidRPr="006B27BE">
        <w:rPr>
          <w:rFonts w:ascii="Garamond" w:hAnsi="Garamond"/>
        </w:rPr>
        <w:t>EdA</w:t>
      </w:r>
      <w:proofErr w:type="spellEnd"/>
      <w:r w:rsidR="006B27BE" w:rsidRPr="006B27BE">
        <w:rPr>
          <w:rFonts w:ascii="Garamond" w:hAnsi="Garamond"/>
        </w:rPr>
        <w:t xml:space="preserve"> individuano le forme di gestione dei servizi e le dotazioni essenziali per la loro gestione, ai sensi del comma 1 dell'articolo 21 del decreto legislativo 23 dicembre 2022, n. 201 (Riordino della disciplina dei servizi pubblici locali di rilevanza economica), con riferimento al bacino dell'ATO o di ciascun SAD, articolati anche per singoli segmenti del ciclo dei rifiuti, ai sensi dell'articolo 202 del decreto legislativo 152/2006 e dell'articolo 14 del decreto legislativo 201/2022</w:t>
      </w:r>
      <w:r>
        <w:rPr>
          <w:rFonts w:ascii="Garamond" w:hAnsi="Garamond"/>
        </w:rPr>
        <w:t>;</w:t>
      </w:r>
    </w:p>
    <w:p w:rsidR="006B27BE" w:rsidRPr="005B0CD3" w:rsidRDefault="005B0CD3" w:rsidP="005B0CD3">
      <w:pPr>
        <w:widowControl w:val="0"/>
        <w:autoSpaceDE w:val="0"/>
        <w:autoSpaceDN w:val="0"/>
        <w:adjustRightInd w:val="0"/>
        <w:spacing w:line="276" w:lineRule="auto"/>
        <w:ind w:right="1"/>
        <w:jc w:val="both"/>
        <w:rPr>
          <w:rFonts w:ascii="Garamond" w:hAnsi="Garamond"/>
        </w:rPr>
      </w:pPr>
      <w:r>
        <w:rPr>
          <w:rFonts w:ascii="Garamond" w:hAnsi="Garamond"/>
        </w:rPr>
        <w:t xml:space="preserve">- </w:t>
      </w:r>
      <w:r w:rsidR="006B27BE" w:rsidRPr="005B0CD3">
        <w:rPr>
          <w:rFonts w:ascii="Garamond" w:hAnsi="Garamond"/>
        </w:rPr>
        <w:t>il comma 1 dell’art. 21 del decreto legislativo 23 dicembre 2022, n. 201, che recita: “Gli enti competenti all'organizzazione del servizio pubblico locale individuano le reti, gli impianti e le altre dotazioni patrimoniali essenziali alla gestione del servizio. L'individuazione avviene in sede di affidamento della gestione del servizio ovvero in sede di affidamento della gestione delle reti, degli impianti e delle altre dotazioni, qualora questa sia separata dalla gestione del servizio.”</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5B0CD3" w:rsidRDefault="006B27BE" w:rsidP="005B0CD3">
      <w:pPr>
        <w:widowControl w:val="0"/>
        <w:autoSpaceDE w:val="0"/>
        <w:autoSpaceDN w:val="0"/>
        <w:adjustRightInd w:val="0"/>
        <w:spacing w:line="276" w:lineRule="auto"/>
        <w:ind w:right="1"/>
        <w:jc w:val="both"/>
        <w:rPr>
          <w:rFonts w:ascii="Garamond" w:hAnsi="Garamond"/>
          <w:b/>
        </w:rPr>
      </w:pPr>
      <w:r w:rsidRPr="007F74D1">
        <w:rPr>
          <w:rFonts w:ascii="Garamond" w:hAnsi="Garamond"/>
          <w:b/>
        </w:rPr>
        <w:t>Richiamata</w:t>
      </w:r>
    </w:p>
    <w:p w:rsidR="005B0CD3" w:rsidRDefault="005B0CD3" w:rsidP="005B0CD3">
      <w:pPr>
        <w:widowControl w:val="0"/>
        <w:autoSpaceDE w:val="0"/>
        <w:autoSpaceDN w:val="0"/>
        <w:adjustRightInd w:val="0"/>
        <w:spacing w:line="276" w:lineRule="auto"/>
        <w:ind w:right="1"/>
        <w:jc w:val="both"/>
        <w:rPr>
          <w:rFonts w:ascii="Garamond" w:hAnsi="Garamond"/>
          <w:b/>
        </w:rPr>
      </w:pPr>
    </w:p>
    <w:p w:rsidR="006B27BE" w:rsidRPr="005B0CD3" w:rsidRDefault="005B0CD3" w:rsidP="005B0CD3">
      <w:pPr>
        <w:widowControl w:val="0"/>
        <w:autoSpaceDE w:val="0"/>
        <w:autoSpaceDN w:val="0"/>
        <w:adjustRightInd w:val="0"/>
        <w:spacing w:line="276" w:lineRule="auto"/>
        <w:ind w:right="1"/>
        <w:jc w:val="both"/>
        <w:rPr>
          <w:rFonts w:ascii="Garamond" w:hAnsi="Garamond"/>
          <w:b/>
        </w:rPr>
      </w:pPr>
      <w:r>
        <w:rPr>
          <w:rFonts w:ascii="Garamond" w:hAnsi="Garamond"/>
        </w:rPr>
        <w:t>-</w:t>
      </w:r>
      <w:r w:rsidR="006B27BE" w:rsidRPr="005B0CD3">
        <w:rPr>
          <w:rFonts w:ascii="Garamond" w:hAnsi="Garamond"/>
        </w:rPr>
        <w:t xml:space="preserve">la delibera del Consiglio d’Ambito n. 11 del 26 settembre 2020, di Adozione del Piano d’Ambito per la gestione integrata dei rifiuti urbani nella Provincia di Caserta ai sensi dell’art. 34 della Legge Regione Campania n. 14/2016, con la quale si è stabilita anche la dotazione impiantistica prevista per soddisfare il fabbisogno di trattamento e smaltimento dell’ATO Caserta alla luce delle indicazioni del Piano Regionale e comunque con esso coerenti; </w:t>
      </w:r>
    </w:p>
    <w:p w:rsidR="007F74D1" w:rsidRPr="006B27BE" w:rsidRDefault="007F74D1" w:rsidP="006B27BE">
      <w:pPr>
        <w:widowControl w:val="0"/>
        <w:autoSpaceDE w:val="0"/>
        <w:autoSpaceDN w:val="0"/>
        <w:adjustRightInd w:val="0"/>
        <w:spacing w:line="276" w:lineRule="auto"/>
        <w:ind w:right="1"/>
        <w:jc w:val="both"/>
        <w:rPr>
          <w:rFonts w:ascii="Garamond" w:hAnsi="Garamond"/>
        </w:rPr>
      </w:pPr>
    </w:p>
    <w:p w:rsidR="006B27BE" w:rsidRDefault="006B27BE" w:rsidP="006B27BE">
      <w:pPr>
        <w:widowControl w:val="0"/>
        <w:autoSpaceDE w:val="0"/>
        <w:autoSpaceDN w:val="0"/>
        <w:adjustRightInd w:val="0"/>
        <w:spacing w:line="276" w:lineRule="auto"/>
        <w:ind w:right="1"/>
        <w:jc w:val="both"/>
        <w:rPr>
          <w:rFonts w:ascii="Garamond" w:hAnsi="Garamond"/>
          <w:b/>
        </w:rPr>
      </w:pPr>
      <w:r w:rsidRPr="007F74D1">
        <w:rPr>
          <w:rFonts w:ascii="Garamond" w:hAnsi="Garamond"/>
          <w:b/>
        </w:rPr>
        <w:t>Accertato</w:t>
      </w:r>
    </w:p>
    <w:p w:rsidR="007F74D1" w:rsidRPr="007F74D1" w:rsidRDefault="007F74D1" w:rsidP="006B27BE">
      <w:pPr>
        <w:widowControl w:val="0"/>
        <w:autoSpaceDE w:val="0"/>
        <w:autoSpaceDN w:val="0"/>
        <w:adjustRightInd w:val="0"/>
        <w:spacing w:line="276" w:lineRule="auto"/>
        <w:ind w:right="1"/>
        <w:jc w:val="both"/>
        <w:rPr>
          <w:rFonts w:ascii="Garamond" w:hAnsi="Garamond"/>
          <w:b/>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w:t>
      </w:r>
      <w:r w:rsidRPr="006B27BE">
        <w:rPr>
          <w:rFonts w:ascii="Garamond" w:hAnsi="Garamond"/>
        </w:rPr>
        <w:tab/>
        <w:t xml:space="preserve">che </w:t>
      </w:r>
      <w:proofErr w:type="spellStart"/>
      <w:r w:rsidRPr="006B27BE">
        <w:rPr>
          <w:rFonts w:ascii="Garamond" w:hAnsi="Garamond"/>
        </w:rPr>
        <w:t>l’EdA</w:t>
      </w:r>
      <w:proofErr w:type="spellEnd"/>
      <w:r w:rsidRPr="006B27BE">
        <w:rPr>
          <w:rFonts w:ascii="Garamond" w:hAnsi="Garamond"/>
        </w:rPr>
        <w:t xml:space="preserve"> Caserta, in forza della normativa statale e regionale vigente, è l’unica Autorità a cui sono attribuite le competenze di seguito riportate:</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Segoe UI Symbol" w:hAnsi="Segoe UI Symbol" w:cs="Segoe UI Symbol"/>
        </w:rPr>
        <w:t>✔</w:t>
      </w:r>
      <w:r w:rsidRPr="006B27BE">
        <w:rPr>
          <w:rFonts w:ascii="Garamond" w:hAnsi="Garamond"/>
        </w:rPr>
        <w:tab/>
        <w:t>affidamento integrale del servizio o di suoi segmenti, in conformità alla vigente disciplina nazionale e comunitaria in materia di servizi pubblici, nel territorio di competenza;</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Segoe UI Symbol" w:hAnsi="Segoe UI Symbol" w:cs="Segoe UI Symbol"/>
        </w:rPr>
        <w:t>✔</w:t>
      </w:r>
      <w:r w:rsidRPr="006B27BE">
        <w:rPr>
          <w:rFonts w:ascii="Garamond" w:hAnsi="Garamond"/>
        </w:rPr>
        <w:tab/>
        <w:t xml:space="preserve">subentro del soggetto gestore, all’uopo individuato, nei relativi impianti, strumentali all'esercizio della gestione, per i quali è stabilito il trasferimento </w:t>
      </w:r>
      <w:proofErr w:type="spellStart"/>
      <w:r w:rsidRPr="006B27BE">
        <w:rPr>
          <w:rFonts w:ascii="Garamond" w:hAnsi="Garamond"/>
        </w:rPr>
        <w:t>ope</w:t>
      </w:r>
      <w:proofErr w:type="spellEnd"/>
      <w:r w:rsidRPr="006B27BE">
        <w:rPr>
          <w:rFonts w:ascii="Garamond" w:hAnsi="Garamond"/>
        </w:rPr>
        <w:t xml:space="preserve"> </w:t>
      </w:r>
      <w:proofErr w:type="spellStart"/>
      <w:r w:rsidRPr="006B27BE">
        <w:rPr>
          <w:rFonts w:ascii="Garamond" w:hAnsi="Garamond"/>
        </w:rPr>
        <w:t>legis</w:t>
      </w:r>
      <w:proofErr w:type="spellEnd"/>
      <w:r w:rsidRPr="006B27BE">
        <w:rPr>
          <w:rFonts w:ascii="Garamond" w:hAnsi="Garamond"/>
        </w:rPr>
        <w:t>;</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7F74D1" w:rsidRDefault="006B27BE" w:rsidP="006B27BE">
      <w:pPr>
        <w:widowControl w:val="0"/>
        <w:autoSpaceDE w:val="0"/>
        <w:autoSpaceDN w:val="0"/>
        <w:adjustRightInd w:val="0"/>
        <w:spacing w:line="276" w:lineRule="auto"/>
        <w:ind w:right="1"/>
        <w:jc w:val="both"/>
        <w:rPr>
          <w:rFonts w:ascii="Garamond" w:hAnsi="Garamond"/>
          <w:b/>
        </w:rPr>
      </w:pPr>
      <w:r w:rsidRPr="007F74D1">
        <w:rPr>
          <w:rFonts w:ascii="Garamond" w:hAnsi="Garamond"/>
          <w:b/>
        </w:rPr>
        <w:lastRenderedPageBreak/>
        <w:t>Dato atto che</w:t>
      </w:r>
    </w:p>
    <w:p w:rsid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w:t>
      </w:r>
      <w:r w:rsidRPr="006B27BE">
        <w:rPr>
          <w:rFonts w:ascii="Garamond" w:hAnsi="Garamond"/>
        </w:rPr>
        <w:tab/>
        <w:t xml:space="preserve">nel Piano d’Ambito adottato il 26 settembre 2020 sono state individuate le dotazioni essenziali all’espletamento del servizio integrato dei rifiuti urbani nei comuni dell’ATO Caserta; </w:t>
      </w:r>
    </w:p>
    <w:p w:rsidR="007F74D1" w:rsidRPr="006B27BE" w:rsidRDefault="007F74D1" w:rsidP="006B27BE">
      <w:pPr>
        <w:widowControl w:val="0"/>
        <w:autoSpaceDE w:val="0"/>
        <w:autoSpaceDN w:val="0"/>
        <w:adjustRightInd w:val="0"/>
        <w:spacing w:line="276" w:lineRule="auto"/>
        <w:ind w:right="1"/>
        <w:jc w:val="both"/>
        <w:rPr>
          <w:rFonts w:ascii="Garamond" w:hAnsi="Garamond"/>
        </w:rPr>
      </w:pPr>
    </w:p>
    <w:p w:rsidR="006B27BE" w:rsidRPr="007F74D1" w:rsidRDefault="006B27BE" w:rsidP="006B27BE">
      <w:pPr>
        <w:widowControl w:val="0"/>
        <w:autoSpaceDE w:val="0"/>
        <w:autoSpaceDN w:val="0"/>
        <w:adjustRightInd w:val="0"/>
        <w:spacing w:line="276" w:lineRule="auto"/>
        <w:ind w:right="1"/>
        <w:jc w:val="both"/>
        <w:rPr>
          <w:rFonts w:ascii="Garamond" w:hAnsi="Garamond"/>
          <w:b/>
        </w:rPr>
      </w:pPr>
      <w:r w:rsidRPr="007F74D1">
        <w:rPr>
          <w:rFonts w:ascii="Garamond" w:hAnsi="Garamond"/>
          <w:b/>
        </w:rPr>
        <w:t>ritenuto pertanto:</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7F74D1"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w:t>
      </w:r>
      <w:r w:rsidRPr="00263415">
        <w:rPr>
          <w:rFonts w:ascii="Garamond" w:hAnsi="Garamond"/>
          <w:b/>
        </w:rPr>
        <w:t>di confermare</w:t>
      </w:r>
      <w:r w:rsidRPr="006B27BE">
        <w:rPr>
          <w:rFonts w:ascii="Garamond" w:hAnsi="Garamond"/>
        </w:rPr>
        <w:t xml:space="preserve"> la scelta, già operata con deliberazione n. 15 del 31.10.2023 di questo Consiglio d’Ambito, della forma di gestione </w:t>
      </w:r>
      <w:r w:rsidR="007F74D1" w:rsidRPr="007F74D1">
        <w:rPr>
          <w:rFonts w:ascii="Garamond" w:hAnsi="Garamond"/>
        </w:rPr>
        <w:t>del servizio integrato dei rifiuti relativo alla raccolta, trasporto, spazzamento, lavaggio strade, CCR, servizi accessori e complementari in tutti i Comuni dell’ATO Caserta</w:t>
      </w:r>
      <w:r w:rsidR="007F74D1" w:rsidRPr="005B0CD3">
        <w:rPr>
          <w:rFonts w:ascii="Garamond" w:hAnsi="Garamond"/>
        </w:rPr>
        <w:t>,</w:t>
      </w:r>
      <w:r w:rsidR="00C72555" w:rsidRPr="005B0CD3">
        <w:rPr>
          <w:rFonts w:ascii="Garamond" w:hAnsi="Garamond"/>
        </w:rPr>
        <w:t xml:space="preserve"> ad eccezione del Comune capoluogo – SAD autonomo</w:t>
      </w:r>
      <w:r w:rsidR="004031F0" w:rsidRPr="005B0CD3">
        <w:rPr>
          <w:rFonts w:ascii="Garamond" w:hAnsi="Garamond"/>
        </w:rPr>
        <w:t>,</w:t>
      </w:r>
      <w:r w:rsidR="004031F0" w:rsidRPr="005B0CD3">
        <w:rPr>
          <w:rFonts w:ascii="Calibri" w:eastAsia="Calibri" w:hAnsi="Calibri" w:cs="Calibri"/>
          <w:iCs/>
          <w:sz w:val="22"/>
          <w:szCs w:val="22"/>
        </w:rPr>
        <w:t xml:space="preserve"> </w:t>
      </w:r>
      <w:r w:rsidR="004031F0" w:rsidRPr="005B0CD3">
        <w:rPr>
          <w:rFonts w:ascii="Garamond" w:eastAsia="Calibri" w:hAnsi="Garamond" w:cs="Calibri"/>
          <w:iCs/>
        </w:rPr>
        <w:t>giusta delibera del Consiglio d’Ambito n. 5 del 22.02.2019, avente ad oggetto la p</w:t>
      </w:r>
      <w:r w:rsidR="004031F0" w:rsidRPr="005B0CD3">
        <w:rPr>
          <w:rFonts w:ascii="Garamond" w:eastAsia="Calibri" w:hAnsi="Garamond" w:cs="Calibri"/>
        </w:rPr>
        <w:t>resa d’atto richiesta Comune di Caserta per costituzione Sub Ambito Distrettuale – Art. 24, comma 6, L.R. n. 14/2016,</w:t>
      </w:r>
      <w:r w:rsidR="007F74D1" w:rsidRPr="007F74D1">
        <w:rPr>
          <w:rFonts w:ascii="Garamond" w:hAnsi="Garamond"/>
        </w:rPr>
        <w:t xml:space="preserve"> </w:t>
      </w:r>
      <w:proofErr w:type="spellStart"/>
      <w:r w:rsidR="007F74D1" w:rsidRPr="007F74D1">
        <w:rPr>
          <w:rFonts w:ascii="Garamond" w:hAnsi="Garamond"/>
        </w:rPr>
        <w:t>nonchè</w:t>
      </w:r>
      <w:proofErr w:type="spellEnd"/>
      <w:r w:rsidR="007F74D1" w:rsidRPr="007F74D1">
        <w:rPr>
          <w:rFonts w:ascii="Garamond" w:hAnsi="Garamond"/>
        </w:rPr>
        <w:t xml:space="preserve"> la realizzazione e gestione della ulteriore impiantistica prevista nel Piano d’Ambito provinciale, utilizzando la modalità prevista all’art. 14, comma 1, lettera a) del </w:t>
      </w:r>
      <w:proofErr w:type="spellStart"/>
      <w:r w:rsidR="007F74D1" w:rsidRPr="007F74D1">
        <w:rPr>
          <w:rFonts w:ascii="Garamond" w:hAnsi="Garamond"/>
        </w:rPr>
        <w:t>D.lgs</w:t>
      </w:r>
      <w:proofErr w:type="spellEnd"/>
      <w:r w:rsidR="007F74D1" w:rsidRPr="007F74D1">
        <w:rPr>
          <w:rFonts w:ascii="Garamond" w:hAnsi="Garamond"/>
        </w:rPr>
        <w:t xml:space="preserve"> n. 201/2022, anche in ossequio a quanto previsto dalla novella normativa introdotta dalla Legge Regionale n. 19 del 7.8.2023 con l’art. 26-bis, modificativa e integrativa della Legge Regionale Campania n. 14/2016, che prevede l’affidamento del servizio a terzi mediante procedura a evidenza pubblica -  comma 5 art. 26–bis della L.R.C. n. 14/2016; </w:t>
      </w:r>
      <w:r w:rsidR="007F74D1">
        <w:rPr>
          <w:rFonts w:ascii="Garamond" w:hAnsi="Garamond"/>
        </w:rPr>
        <w:t xml:space="preserve">    </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w:t>
      </w:r>
      <w:r w:rsidRPr="00263415">
        <w:rPr>
          <w:rFonts w:ascii="Garamond" w:hAnsi="Garamond"/>
          <w:b/>
        </w:rPr>
        <w:t>di condividere ed approvare</w:t>
      </w:r>
      <w:r w:rsidRPr="006B27BE">
        <w:rPr>
          <w:rFonts w:ascii="Garamond" w:hAnsi="Garamond"/>
        </w:rPr>
        <w:t xml:space="preserve"> la Relazione illustrativa della scelta della modalità di gestione del servizio pubblico locale </w:t>
      </w:r>
      <w:r w:rsidR="00263415">
        <w:rPr>
          <w:rFonts w:ascii="Garamond" w:hAnsi="Garamond"/>
        </w:rPr>
        <w:t>richiamato al punto precedente</w:t>
      </w:r>
      <w:r w:rsidRPr="006B27BE">
        <w:rPr>
          <w:rFonts w:ascii="Garamond" w:hAnsi="Garamond"/>
        </w:rPr>
        <w:t xml:space="preserve"> (d.lgs. 201/2022, art. 14, commi 2, 3 e 4; art. 31, commi 1 e 2), redatta dal Dipartimento di Giurisprudenza dell’Università </w:t>
      </w:r>
      <w:proofErr w:type="spellStart"/>
      <w:r w:rsidRPr="006B27BE">
        <w:rPr>
          <w:rFonts w:ascii="Garamond" w:hAnsi="Garamond"/>
        </w:rPr>
        <w:t>Parthenope</w:t>
      </w:r>
      <w:proofErr w:type="spellEnd"/>
      <w:r w:rsidRPr="006B27BE">
        <w:rPr>
          <w:rFonts w:ascii="Garamond" w:hAnsi="Garamond"/>
        </w:rPr>
        <w:t>, con allegato il Piano Economico Finanziario di affidamento asseverato a base dell’affidamento</w:t>
      </w:r>
      <w:r w:rsidR="00987FA2">
        <w:rPr>
          <w:rFonts w:ascii="Garamond" w:hAnsi="Garamond"/>
        </w:rPr>
        <w:t xml:space="preserve"> </w:t>
      </w:r>
      <w:r w:rsidR="005B0CD3">
        <w:rPr>
          <w:rFonts w:ascii="Garamond" w:hAnsi="Garamond"/>
        </w:rPr>
        <w:t xml:space="preserve">redatto </w:t>
      </w:r>
      <w:r w:rsidR="00987FA2">
        <w:rPr>
          <w:rFonts w:ascii="Garamond" w:hAnsi="Garamond"/>
        </w:rPr>
        <w:t>dalla società ACROSS FIDUCIARIA S.P.A. di Roma</w:t>
      </w:r>
      <w:r w:rsidRPr="006B27BE">
        <w:rPr>
          <w:rFonts w:ascii="Garamond" w:hAnsi="Garamond"/>
        </w:rPr>
        <w:t>, allegata quale parte integrante della presente deliberazione;</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w:t>
      </w:r>
      <w:r w:rsidRPr="00263415">
        <w:rPr>
          <w:rFonts w:ascii="Garamond" w:hAnsi="Garamond"/>
          <w:b/>
        </w:rPr>
        <w:t>di pubblicare</w:t>
      </w:r>
      <w:r w:rsidRPr="006B27BE">
        <w:rPr>
          <w:rFonts w:ascii="Garamond" w:hAnsi="Garamond"/>
        </w:rPr>
        <w:t xml:space="preserve"> la Relazione di cui al precedente punto, sul sito istituzionale dell’Eda Caserta e contestualmente sullo specifico portale telematico dell’ANAC ai sensi dell’art. 31, comma 2, del d.lgs. n. 201/2022;</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w:t>
      </w:r>
      <w:r w:rsidRPr="00263415">
        <w:rPr>
          <w:rFonts w:ascii="Garamond" w:hAnsi="Garamond"/>
          <w:b/>
        </w:rPr>
        <w:t>di individuare</w:t>
      </w:r>
      <w:r w:rsidRPr="006B27BE">
        <w:rPr>
          <w:rFonts w:ascii="Garamond" w:hAnsi="Garamond"/>
        </w:rPr>
        <w:t xml:space="preserve"> quale dotazione essenziale per il servizio di gestione integrata dei rifiuti urbani dell’ATO Caserta quella indicata nel Piano d'Ambito per il servizio di gestione integrata dei rifiuti urbani, adottato con delibera del Consiglio d’Ambito n. 11 del 26 settembre 2020;</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 </w:t>
      </w:r>
      <w:r w:rsidRPr="00263415">
        <w:rPr>
          <w:rFonts w:ascii="Garamond" w:hAnsi="Garamond"/>
          <w:b/>
        </w:rPr>
        <w:t>di dare atto</w:t>
      </w:r>
      <w:r w:rsidRPr="006B27BE">
        <w:rPr>
          <w:rFonts w:ascii="Garamond" w:hAnsi="Garamond"/>
        </w:rPr>
        <w:t xml:space="preserve"> che con successiva deliberazione, in base alle risultanze dell’istruttoria tecnica, giuridica ed economico-finanziaria risultante dalla Relazione allegata, si procederà all’affidamento del servizio di gestione integrata dei rifiuti urbani nel bacino territoriale </w:t>
      </w:r>
      <w:r w:rsidR="00263415">
        <w:rPr>
          <w:rFonts w:ascii="Garamond" w:hAnsi="Garamond"/>
        </w:rPr>
        <w:t xml:space="preserve">ATO Caserta </w:t>
      </w:r>
      <w:r w:rsidR="00263415" w:rsidRPr="00263415">
        <w:rPr>
          <w:rFonts w:ascii="Garamond" w:hAnsi="Garamond"/>
        </w:rPr>
        <w:t xml:space="preserve">relativo alla raccolta, trasporto, spazzamento, lavaggio strade, CCR, servizi accessori e complementari in tutti i Comuni dell’ATO Caserta, </w:t>
      </w:r>
      <w:r w:rsidR="00C72555" w:rsidRPr="005B0CD3">
        <w:rPr>
          <w:rFonts w:ascii="Garamond" w:hAnsi="Garamond"/>
        </w:rPr>
        <w:t>ad eccezione del Comune capoluogo – SAD autonomo</w:t>
      </w:r>
      <w:r w:rsidR="004031F0" w:rsidRPr="005B0CD3">
        <w:rPr>
          <w:rFonts w:ascii="Calibri" w:eastAsia="Calibri" w:hAnsi="Calibri" w:cs="Calibri"/>
          <w:iCs/>
          <w:sz w:val="22"/>
          <w:szCs w:val="22"/>
        </w:rPr>
        <w:t xml:space="preserve"> </w:t>
      </w:r>
      <w:r w:rsidR="004031F0" w:rsidRPr="005B0CD3">
        <w:rPr>
          <w:rFonts w:ascii="Garamond" w:eastAsia="Calibri" w:hAnsi="Garamond" w:cs="Calibri"/>
          <w:iCs/>
        </w:rPr>
        <w:t>giusta delibera del Consiglio d’Ambito n. 5 del 22.02.2019, avente ad oggetto la p</w:t>
      </w:r>
      <w:r w:rsidR="004031F0" w:rsidRPr="005B0CD3">
        <w:rPr>
          <w:rFonts w:ascii="Garamond" w:eastAsia="Calibri" w:hAnsi="Garamond" w:cs="Calibri"/>
        </w:rPr>
        <w:t>resa d’atto richiesta Comune di Caserta per costituzione Sub Ambito Distrettuale – Art. 24, comma 6, L.R. n. 14/2016,</w:t>
      </w:r>
      <w:r w:rsidR="00C72555">
        <w:rPr>
          <w:rFonts w:ascii="Garamond" w:hAnsi="Garamond"/>
        </w:rPr>
        <w:t xml:space="preserve"> </w:t>
      </w:r>
      <w:proofErr w:type="spellStart"/>
      <w:r w:rsidR="00263415" w:rsidRPr="00263415">
        <w:rPr>
          <w:rFonts w:ascii="Garamond" w:hAnsi="Garamond"/>
        </w:rPr>
        <w:t>nonchè</w:t>
      </w:r>
      <w:proofErr w:type="spellEnd"/>
      <w:r w:rsidR="00263415" w:rsidRPr="00263415">
        <w:rPr>
          <w:rFonts w:ascii="Garamond" w:hAnsi="Garamond"/>
        </w:rPr>
        <w:t xml:space="preserve"> la realizzazione e gestione della ulteriore impiantistica prevista nel Piano </w:t>
      </w:r>
      <w:r w:rsidR="00263415" w:rsidRPr="00263415">
        <w:rPr>
          <w:rFonts w:ascii="Garamond" w:hAnsi="Garamond"/>
        </w:rPr>
        <w:lastRenderedPageBreak/>
        <w:t xml:space="preserve">d’Ambito provinciale, utilizzando la modalità prevista all’art. 14, comma 1, lettera a) del </w:t>
      </w:r>
      <w:proofErr w:type="spellStart"/>
      <w:r w:rsidR="00263415" w:rsidRPr="00263415">
        <w:rPr>
          <w:rFonts w:ascii="Garamond" w:hAnsi="Garamond"/>
        </w:rPr>
        <w:t>D.lgs</w:t>
      </w:r>
      <w:proofErr w:type="spellEnd"/>
      <w:r w:rsidR="00263415" w:rsidRPr="00263415">
        <w:rPr>
          <w:rFonts w:ascii="Garamond" w:hAnsi="Garamond"/>
        </w:rPr>
        <w:t xml:space="preserve"> n. 201/2022, anche in ossequio a quanto previsto dalla novella normativa introdotta dalla Legge Regionale n. 19 del 7.8.2023 con l’art. 26-bis, modificativa e integrativa della Legge Regionale Campania n. 14/2016, che prevede l’affidamento del servizio a terzi mediante procedura a evidenza pubblica -  comma 5 art. 26–bis della L.R.C. n. 14/2016; </w:t>
      </w:r>
    </w:p>
    <w:p w:rsidR="00263415" w:rsidRPr="006B27BE" w:rsidRDefault="00263415"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263415">
        <w:rPr>
          <w:rFonts w:ascii="Garamond" w:hAnsi="Garamond"/>
          <w:b/>
        </w:rPr>
        <w:t>dato atto che</w:t>
      </w:r>
      <w:r w:rsidRPr="006B27BE">
        <w:rPr>
          <w:rFonts w:ascii="Garamond" w:hAnsi="Garamond"/>
        </w:rPr>
        <w:t xml:space="preserve"> la presente deliberazione non comporta impegno di spesa o diminuzione dell’entrata e che pertanto non è richiesto il parere in ordine alla regolarità contabile, a sensi dell’art. 49, comma 1, del d.lgs. n. 267/2000 e </w:t>
      </w:r>
      <w:proofErr w:type="spellStart"/>
      <w:r w:rsidRPr="006B27BE">
        <w:rPr>
          <w:rFonts w:ascii="Garamond" w:hAnsi="Garamond"/>
        </w:rPr>
        <w:t>s.m.i.</w:t>
      </w:r>
      <w:proofErr w:type="spellEnd"/>
      <w:r w:rsidRPr="006B27BE">
        <w:rPr>
          <w:rFonts w:ascii="Garamond" w:hAnsi="Garamond"/>
        </w:rPr>
        <w:t>;</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263415">
        <w:rPr>
          <w:rFonts w:ascii="Garamond" w:hAnsi="Garamond"/>
          <w:b/>
        </w:rPr>
        <w:t>visto</w:t>
      </w:r>
      <w:r w:rsidRPr="006B27BE">
        <w:rPr>
          <w:rFonts w:ascii="Garamond" w:hAnsi="Garamond"/>
        </w:rPr>
        <w:t xml:space="preserve"> il parere favorevole in ordine alla regolarità tecnica ai sensi dell’art. 49, comma 1, del d.lgs. n. 267/2000 e </w:t>
      </w:r>
      <w:proofErr w:type="spellStart"/>
      <w:r w:rsidRPr="006B27BE">
        <w:rPr>
          <w:rFonts w:ascii="Garamond" w:hAnsi="Garamond"/>
        </w:rPr>
        <w:t>s.m.i.</w:t>
      </w:r>
      <w:proofErr w:type="spellEnd"/>
      <w:r w:rsidRPr="006B27BE">
        <w:rPr>
          <w:rFonts w:ascii="Garamond" w:hAnsi="Garamond"/>
        </w:rPr>
        <w:t>;</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540B2E" w:rsidRPr="00263415" w:rsidRDefault="006B27BE" w:rsidP="006B27BE">
      <w:pPr>
        <w:widowControl w:val="0"/>
        <w:autoSpaceDE w:val="0"/>
        <w:autoSpaceDN w:val="0"/>
        <w:adjustRightInd w:val="0"/>
        <w:spacing w:line="276" w:lineRule="auto"/>
        <w:ind w:right="1"/>
        <w:jc w:val="both"/>
        <w:rPr>
          <w:rFonts w:ascii="Garamond" w:hAnsi="Garamond"/>
          <w:i/>
        </w:rPr>
      </w:pPr>
      <w:r w:rsidRPr="00263415">
        <w:rPr>
          <w:rFonts w:ascii="Garamond" w:hAnsi="Garamond"/>
          <w:i/>
        </w:rPr>
        <w:t>a voti unanimi e palesi,</w:t>
      </w:r>
    </w:p>
    <w:p w:rsidR="00263415" w:rsidRDefault="00263415" w:rsidP="006B27BE">
      <w:pPr>
        <w:widowControl w:val="0"/>
        <w:autoSpaceDE w:val="0"/>
        <w:autoSpaceDN w:val="0"/>
        <w:adjustRightInd w:val="0"/>
        <w:spacing w:line="276" w:lineRule="auto"/>
        <w:ind w:right="1"/>
        <w:jc w:val="both"/>
        <w:rPr>
          <w:rFonts w:ascii="Garamond" w:hAnsi="Garamond"/>
        </w:rPr>
      </w:pPr>
    </w:p>
    <w:p w:rsidR="006B27BE" w:rsidRPr="00263415" w:rsidRDefault="006B27BE" w:rsidP="006B27BE">
      <w:pPr>
        <w:widowControl w:val="0"/>
        <w:autoSpaceDE w:val="0"/>
        <w:autoSpaceDN w:val="0"/>
        <w:adjustRightInd w:val="0"/>
        <w:spacing w:line="276" w:lineRule="auto"/>
        <w:ind w:right="1"/>
        <w:jc w:val="center"/>
        <w:rPr>
          <w:rFonts w:ascii="Garamond" w:hAnsi="Garamond"/>
          <w:b/>
        </w:rPr>
      </w:pPr>
      <w:r w:rsidRPr="00263415">
        <w:rPr>
          <w:rFonts w:ascii="Garamond" w:hAnsi="Garamond"/>
          <w:b/>
        </w:rPr>
        <w:t>DELIBERA</w:t>
      </w:r>
    </w:p>
    <w:p w:rsidR="006B27BE" w:rsidRPr="006B27BE" w:rsidRDefault="006B27BE" w:rsidP="006B27BE">
      <w:pPr>
        <w:widowControl w:val="0"/>
        <w:autoSpaceDE w:val="0"/>
        <w:autoSpaceDN w:val="0"/>
        <w:adjustRightInd w:val="0"/>
        <w:spacing w:line="276" w:lineRule="auto"/>
        <w:ind w:right="1"/>
        <w:jc w:val="center"/>
        <w:rPr>
          <w:rFonts w:ascii="Garamond" w:hAnsi="Garamond"/>
        </w:rPr>
      </w:pPr>
    </w:p>
    <w:p w:rsidR="00263415" w:rsidRDefault="006B27BE" w:rsidP="00263415">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1. </w:t>
      </w:r>
      <w:r w:rsidR="00263415" w:rsidRPr="00263415">
        <w:rPr>
          <w:rFonts w:ascii="Garamond" w:hAnsi="Garamond"/>
          <w:b/>
        </w:rPr>
        <w:t>di confermare</w:t>
      </w:r>
      <w:r w:rsidR="00263415" w:rsidRPr="006B27BE">
        <w:rPr>
          <w:rFonts w:ascii="Garamond" w:hAnsi="Garamond"/>
        </w:rPr>
        <w:t xml:space="preserve"> la scelta, già operata con deliberazione n. 15 del 31.10.2023 di questo Consiglio d’Ambito, della forma di gestione </w:t>
      </w:r>
      <w:r w:rsidR="00263415" w:rsidRPr="007F74D1">
        <w:rPr>
          <w:rFonts w:ascii="Garamond" w:hAnsi="Garamond"/>
        </w:rPr>
        <w:t>del servizio integrato dei rifiuti relativo alla raccolta, trasporto, spazzamento, lavaggio strade, CCR, servizi accessori e complementari in tutti i Comuni dell’ATO Caserta</w:t>
      </w:r>
      <w:r w:rsidR="00263415" w:rsidRPr="005B0CD3">
        <w:rPr>
          <w:rFonts w:ascii="Garamond" w:hAnsi="Garamond"/>
        </w:rPr>
        <w:t>,</w:t>
      </w:r>
      <w:r w:rsidR="00C72555" w:rsidRPr="005B0CD3">
        <w:rPr>
          <w:rFonts w:ascii="Garamond" w:hAnsi="Garamond"/>
        </w:rPr>
        <w:t xml:space="preserve"> ad eccezione del Comune capoluogo – SAD autonomo</w:t>
      </w:r>
      <w:r w:rsidR="004031F0" w:rsidRPr="005B0CD3">
        <w:rPr>
          <w:rFonts w:ascii="Calibri" w:eastAsia="Calibri" w:hAnsi="Calibri" w:cs="Calibri"/>
          <w:iCs/>
          <w:sz w:val="22"/>
          <w:szCs w:val="22"/>
        </w:rPr>
        <w:t xml:space="preserve"> </w:t>
      </w:r>
      <w:r w:rsidR="004031F0" w:rsidRPr="005B0CD3">
        <w:rPr>
          <w:rFonts w:ascii="Garamond" w:eastAsia="Calibri" w:hAnsi="Garamond" w:cs="Calibri"/>
          <w:iCs/>
        </w:rPr>
        <w:t>giusta delibera del Consiglio d’Ambito n. 5 del 22.02.2019, avente ad oggetto la p</w:t>
      </w:r>
      <w:r w:rsidR="004031F0" w:rsidRPr="005B0CD3">
        <w:rPr>
          <w:rFonts w:ascii="Garamond" w:eastAsia="Calibri" w:hAnsi="Garamond" w:cs="Calibri"/>
        </w:rPr>
        <w:t>resa d’atto richiesta Comune di Caserta per costituzione Sub Ambito Distrettuale – Art. 24, comma 6, L.R. n. 14/2016,</w:t>
      </w:r>
      <w:r w:rsidR="00263415" w:rsidRPr="007F74D1">
        <w:rPr>
          <w:rFonts w:ascii="Garamond" w:hAnsi="Garamond"/>
        </w:rPr>
        <w:t xml:space="preserve"> </w:t>
      </w:r>
      <w:proofErr w:type="spellStart"/>
      <w:r w:rsidR="00263415" w:rsidRPr="007F74D1">
        <w:rPr>
          <w:rFonts w:ascii="Garamond" w:hAnsi="Garamond"/>
        </w:rPr>
        <w:t>nonchè</w:t>
      </w:r>
      <w:proofErr w:type="spellEnd"/>
      <w:r w:rsidR="00263415" w:rsidRPr="007F74D1">
        <w:rPr>
          <w:rFonts w:ascii="Garamond" w:hAnsi="Garamond"/>
        </w:rPr>
        <w:t xml:space="preserve"> la realizzazione e gestione della ulteriore impiantistica prevista nel Piano d’Ambito provinciale, utilizzando la modalità prevista all’art. 14, comma 1, lettera a) del </w:t>
      </w:r>
      <w:proofErr w:type="spellStart"/>
      <w:r w:rsidR="00263415" w:rsidRPr="007F74D1">
        <w:rPr>
          <w:rFonts w:ascii="Garamond" w:hAnsi="Garamond"/>
        </w:rPr>
        <w:t>D.lgs</w:t>
      </w:r>
      <w:proofErr w:type="spellEnd"/>
      <w:r w:rsidR="00263415" w:rsidRPr="007F74D1">
        <w:rPr>
          <w:rFonts w:ascii="Garamond" w:hAnsi="Garamond"/>
        </w:rPr>
        <w:t xml:space="preserve"> n. 201/2022, anche in ossequio a quanto previsto dalla novella normativa introdotta dalla Legge Regionale n. 19 del 7.8.2023 con l’art. 26-bis, modificativa e integrativa della Legge Regionale Campania n. 14/2016, che prevede l’affidamento del servizio a terzi mediante procedura a evidenza pubblica -  comma 5 art. 26–bis della L.R.C. n. 14/2016; </w:t>
      </w:r>
      <w:r w:rsidR="00263415">
        <w:rPr>
          <w:rFonts w:ascii="Garamond" w:hAnsi="Garamond"/>
        </w:rPr>
        <w:t xml:space="preserve">    </w:t>
      </w:r>
    </w:p>
    <w:p w:rsidR="00263415" w:rsidRDefault="00263415" w:rsidP="006B27BE">
      <w:pPr>
        <w:widowControl w:val="0"/>
        <w:autoSpaceDE w:val="0"/>
        <w:autoSpaceDN w:val="0"/>
        <w:adjustRightInd w:val="0"/>
        <w:spacing w:line="276" w:lineRule="auto"/>
        <w:ind w:right="1"/>
        <w:jc w:val="both"/>
        <w:rPr>
          <w:rFonts w:ascii="Garamond" w:hAnsi="Garamond"/>
        </w:rPr>
      </w:pPr>
    </w:p>
    <w:p w:rsidR="00263415" w:rsidRPr="006B27BE" w:rsidRDefault="006B27BE" w:rsidP="00355664">
      <w:pPr>
        <w:jc w:val="both"/>
        <w:rPr>
          <w:rFonts w:ascii="Garamond" w:hAnsi="Garamond"/>
        </w:rPr>
      </w:pPr>
      <w:r w:rsidRPr="006B27BE">
        <w:rPr>
          <w:rFonts w:ascii="Garamond" w:hAnsi="Garamond"/>
        </w:rPr>
        <w:t>2.</w:t>
      </w:r>
      <w:r w:rsidR="00490A99">
        <w:rPr>
          <w:rFonts w:ascii="Garamond" w:hAnsi="Garamond"/>
        </w:rPr>
        <w:t xml:space="preserve"> </w:t>
      </w:r>
      <w:r w:rsidRPr="006B27BE">
        <w:rPr>
          <w:rFonts w:ascii="Garamond" w:hAnsi="Garamond"/>
        </w:rPr>
        <w:t xml:space="preserve"> </w:t>
      </w:r>
      <w:r w:rsidR="00263415" w:rsidRPr="00263415">
        <w:rPr>
          <w:rFonts w:ascii="Garamond" w:hAnsi="Garamond"/>
          <w:b/>
        </w:rPr>
        <w:t>di condividere ed approvare</w:t>
      </w:r>
      <w:r w:rsidR="00263415" w:rsidRPr="006B27BE">
        <w:rPr>
          <w:rFonts w:ascii="Garamond" w:hAnsi="Garamond"/>
        </w:rPr>
        <w:t xml:space="preserve"> la Relazione illustrativa della scelta della modalità di gestione del servizio pubblico locale </w:t>
      </w:r>
      <w:r w:rsidR="00263415">
        <w:rPr>
          <w:rFonts w:ascii="Garamond" w:hAnsi="Garamond"/>
        </w:rPr>
        <w:t>richiamato al punto precedente</w:t>
      </w:r>
      <w:r w:rsidR="00263415" w:rsidRPr="006B27BE">
        <w:rPr>
          <w:rFonts w:ascii="Garamond" w:hAnsi="Garamond"/>
        </w:rPr>
        <w:t xml:space="preserve"> (d.lgs. 201/2022, art. 14, commi 2, 3 e 4; art. 31, commi 1 e </w:t>
      </w:r>
      <w:bookmarkStart w:id="0" w:name="_GoBack"/>
      <w:r w:rsidR="00263415" w:rsidRPr="006B27BE">
        <w:rPr>
          <w:rFonts w:ascii="Garamond" w:hAnsi="Garamond"/>
        </w:rPr>
        <w:t xml:space="preserve">2), redatta dal Dipartimento di Giurisprudenza dell’Università </w:t>
      </w:r>
      <w:proofErr w:type="spellStart"/>
      <w:r w:rsidR="00263415" w:rsidRPr="006B27BE">
        <w:rPr>
          <w:rFonts w:ascii="Garamond" w:hAnsi="Garamond"/>
        </w:rPr>
        <w:t>Parthenope</w:t>
      </w:r>
      <w:proofErr w:type="spellEnd"/>
      <w:r w:rsidR="00263415" w:rsidRPr="006B27BE">
        <w:rPr>
          <w:rFonts w:ascii="Garamond" w:hAnsi="Garamond"/>
        </w:rPr>
        <w:t xml:space="preserve">, con allegato il Piano Economico </w:t>
      </w:r>
      <w:bookmarkEnd w:id="0"/>
      <w:r w:rsidR="00263415" w:rsidRPr="006B27BE">
        <w:rPr>
          <w:rFonts w:ascii="Garamond" w:hAnsi="Garamond"/>
        </w:rPr>
        <w:t>Finanziario di affidamento asseverato a base dell’affidamento</w:t>
      </w:r>
      <w:r w:rsidR="00987FA2" w:rsidRPr="00987FA2">
        <w:rPr>
          <w:rFonts w:ascii="Garamond" w:hAnsi="Garamond"/>
        </w:rPr>
        <w:t xml:space="preserve"> </w:t>
      </w:r>
      <w:r w:rsidR="005B0CD3">
        <w:rPr>
          <w:rFonts w:ascii="Garamond" w:hAnsi="Garamond"/>
        </w:rPr>
        <w:t xml:space="preserve">redatto </w:t>
      </w:r>
      <w:r w:rsidR="00987FA2">
        <w:rPr>
          <w:rFonts w:ascii="Garamond" w:hAnsi="Garamond"/>
        </w:rPr>
        <w:t>dalla società ACROSS FIDUCIARIA S.P.A. di Roma</w:t>
      </w:r>
      <w:r w:rsidR="00263415" w:rsidRPr="006B27BE">
        <w:rPr>
          <w:rFonts w:ascii="Garamond" w:hAnsi="Garamond"/>
        </w:rPr>
        <w:t>, allegata quale parte integrante della presente deliberazione</w:t>
      </w:r>
      <w:r w:rsidR="005B0CD3">
        <w:rPr>
          <w:rFonts w:ascii="Garamond" w:hAnsi="Garamond"/>
        </w:rPr>
        <w:t xml:space="preserve">, acquisita al protocollo dell’Ente in </w:t>
      </w:r>
      <w:r w:rsidR="005B0CD3" w:rsidRPr="00CF5440">
        <w:rPr>
          <w:rFonts w:ascii="Garamond" w:hAnsi="Garamond"/>
        </w:rPr>
        <w:t>data 7.12.2023</w:t>
      </w:r>
      <w:r w:rsidR="00355664">
        <w:rPr>
          <w:rFonts w:ascii="Garamond" w:hAnsi="Garamond"/>
        </w:rPr>
        <w:t>;</w:t>
      </w: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3. </w:t>
      </w:r>
      <w:r w:rsidRPr="00263415">
        <w:rPr>
          <w:rFonts w:ascii="Garamond" w:hAnsi="Garamond"/>
          <w:b/>
        </w:rPr>
        <w:t>di pubblicare</w:t>
      </w:r>
      <w:r w:rsidRPr="006B27BE">
        <w:rPr>
          <w:rFonts w:ascii="Garamond" w:hAnsi="Garamond"/>
        </w:rPr>
        <w:t xml:space="preserve"> la Relazione di cui al precedente punto 2, sul sito istituzionale dell’Eda Caserta e contestualmente sullo specifico portale telematico dell’ANAC ai sensi dell’art. 31, comma 2, del d.lgs. n. 201/2022;</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Pr="006B27BE" w:rsidRDefault="006B27BE" w:rsidP="006B27BE">
      <w:pPr>
        <w:widowControl w:val="0"/>
        <w:autoSpaceDE w:val="0"/>
        <w:autoSpaceDN w:val="0"/>
        <w:adjustRightInd w:val="0"/>
        <w:spacing w:line="276" w:lineRule="auto"/>
        <w:ind w:right="1"/>
        <w:jc w:val="both"/>
        <w:rPr>
          <w:rFonts w:ascii="Garamond" w:hAnsi="Garamond"/>
        </w:rPr>
      </w:pPr>
      <w:r w:rsidRPr="006B27BE">
        <w:rPr>
          <w:rFonts w:ascii="Garamond" w:hAnsi="Garamond"/>
        </w:rPr>
        <w:lastRenderedPageBreak/>
        <w:t xml:space="preserve">4.  </w:t>
      </w:r>
      <w:r w:rsidRPr="00263415">
        <w:rPr>
          <w:rFonts w:ascii="Garamond" w:hAnsi="Garamond"/>
          <w:b/>
        </w:rPr>
        <w:t>di individuare</w:t>
      </w:r>
      <w:r w:rsidRPr="006B27BE">
        <w:rPr>
          <w:rFonts w:ascii="Garamond" w:hAnsi="Garamond"/>
        </w:rPr>
        <w:t xml:space="preserve"> quale dotazione essenziale per il servizio di gestione integrata dei rifiuti urbani dell’ATO Caserta quella indicata nel Piano d'Ambito per il servizio di gestione integrata dei rifiuti urbani adottato con delibera del Consiglio d’Ambito n. 11 del 26 settembre 2020;</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263415" w:rsidRDefault="006B27BE" w:rsidP="00263415">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5.  </w:t>
      </w:r>
      <w:r w:rsidR="00263415" w:rsidRPr="00263415">
        <w:rPr>
          <w:rFonts w:ascii="Garamond" w:hAnsi="Garamond"/>
          <w:b/>
        </w:rPr>
        <w:t>di dare atto</w:t>
      </w:r>
      <w:r w:rsidR="00263415" w:rsidRPr="006B27BE">
        <w:rPr>
          <w:rFonts w:ascii="Garamond" w:hAnsi="Garamond"/>
        </w:rPr>
        <w:t xml:space="preserve"> che con successiva deliberazione, in base alle risultanze dell’istruttoria tecnica, giuridica ed economico-finanziaria risultante dalla Relazione allegata, si procederà all’affidamento del servizio di gestione integrata dei rifiuti urbani nel bacino territoriale </w:t>
      </w:r>
      <w:r w:rsidR="00263415">
        <w:rPr>
          <w:rFonts w:ascii="Garamond" w:hAnsi="Garamond"/>
        </w:rPr>
        <w:t xml:space="preserve">ATO Caserta </w:t>
      </w:r>
      <w:r w:rsidR="00263415" w:rsidRPr="00263415">
        <w:rPr>
          <w:rFonts w:ascii="Garamond" w:hAnsi="Garamond"/>
        </w:rPr>
        <w:t>relativo alla raccolta, trasporto, spazzamento, lavaggio strade, CCR, servizi accessori e complementari in tutti i Comuni dell’ATO Caserta</w:t>
      </w:r>
      <w:r w:rsidR="00263415" w:rsidRPr="005B0CD3">
        <w:rPr>
          <w:rFonts w:ascii="Garamond" w:hAnsi="Garamond"/>
        </w:rPr>
        <w:t>,</w:t>
      </w:r>
      <w:r w:rsidR="00C72555" w:rsidRPr="005B0CD3">
        <w:rPr>
          <w:rFonts w:ascii="Garamond" w:hAnsi="Garamond"/>
        </w:rPr>
        <w:t xml:space="preserve"> ad eccezione del Comune capoluogo – SAD autonomo</w:t>
      </w:r>
      <w:r w:rsidR="004031F0" w:rsidRPr="005B0CD3">
        <w:rPr>
          <w:rFonts w:ascii="Calibri" w:eastAsia="Calibri" w:hAnsi="Calibri" w:cs="Calibri"/>
          <w:iCs/>
          <w:sz w:val="22"/>
          <w:szCs w:val="22"/>
        </w:rPr>
        <w:t xml:space="preserve"> </w:t>
      </w:r>
      <w:r w:rsidR="004031F0" w:rsidRPr="005B0CD3">
        <w:rPr>
          <w:rFonts w:ascii="Garamond" w:eastAsia="Calibri" w:hAnsi="Garamond" w:cs="Calibri"/>
          <w:iCs/>
        </w:rPr>
        <w:t>giusta delibera del Consiglio d’Ambito n. 5 del 22.02.2019, avente ad oggetto la p</w:t>
      </w:r>
      <w:r w:rsidR="004031F0" w:rsidRPr="005B0CD3">
        <w:rPr>
          <w:rFonts w:ascii="Garamond" w:eastAsia="Calibri" w:hAnsi="Garamond" w:cs="Calibri"/>
        </w:rPr>
        <w:t>resa d’atto richiesta Comune di Caserta per costituzione Sub Ambito Distrettuale – Art. 24, comma 6, L.R. n. 14/2016,</w:t>
      </w:r>
      <w:r w:rsidR="00263415" w:rsidRPr="00263415">
        <w:rPr>
          <w:rFonts w:ascii="Garamond" w:hAnsi="Garamond"/>
        </w:rPr>
        <w:t xml:space="preserve"> </w:t>
      </w:r>
      <w:proofErr w:type="spellStart"/>
      <w:r w:rsidR="00263415" w:rsidRPr="00263415">
        <w:rPr>
          <w:rFonts w:ascii="Garamond" w:hAnsi="Garamond"/>
        </w:rPr>
        <w:t>nonchè</w:t>
      </w:r>
      <w:proofErr w:type="spellEnd"/>
      <w:r w:rsidR="00263415" w:rsidRPr="00263415">
        <w:rPr>
          <w:rFonts w:ascii="Garamond" w:hAnsi="Garamond"/>
        </w:rPr>
        <w:t xml:space="preserve"> la realizzazione e gestione della ulteriore impiantistica da prevista nel Piano d’Ambito provinciale, utilizzando la modalità prevista all’art. 14, comma 1, lettera a) del </w:t>
      </w:r>
      <w:proofErr w:type="spellStart"/>
      <w:r w:rsidR="00263415" w:rsidRPr="00263415">
        <w:rPr>
          <w:rFonts w:ascii="Garamond" w:hAnsi="Garamond"/>
        </w:rPr>
        <w:t>D.lgs</w:t>
      </w:r>
      <w:proofErr w:type="spellEnd"/>
      <w:r w:rsidR="00263415" w:rsidRPr="00263415">
        <w:rPr>
          <w:rFonts w:ascii="Garamond" w:hAnsi="Garamond"/>
        </w:rPr>
        <w:t xml:space="preserve"> n. 201/2022, anche in ossequio a quanto previsto dalla novella normativa introdotta dalla Legge Regionale n. 19 del 7.8.2023 con l’art. 26-bis, modificativa e integrativa della Legge Regionale Campania n. 14/2016, che prevede l’affidamento del servizio a terzi mediante procedura a evidenza pubblica -  comma 5 art. 26–bis della L.R.C. n. 14/2016; </w:t>
      </w:r>
    </w:p>
    <w:p w:rsidR="00263415" w:rsidRPr="006B27BE" w:rsidRDefault="00263415" w:rsidP="00263415">
      <w:pPr>
        <w:widowControl w:val="0"/>
        <w:autoSpaceDE w:val="0"/>
        <w:autoSpaceDN w:val="0"/>
        <w:adjustRightInd w:val="0"/>
        <w:spacing w:line="276" w:lineRule="auto"/>
        <w:ind w:right="1"/>
        <w:jc w:val="both"/>
        <w:rPr>
          <w:rFonts w:ascii="Garamond" w:hAnsi="Garamond"/>
        </w:rPr>
      </w:pPr>
    </w:p>
    <w:p w:rsidR="00490A99" w:rsidRDefault="006B27BE" w:rsidP="00490A99">
      <w:pPr>
        <w:widowControl w:val="0"/>
        <w:autoSpaceDE w:val="0"/>
        <w:autoSpaceDN w:val="0"/>
        <w:adjustRightInd w:val="0"/>
        <w:spacing w:line="276" w:lineRule="auto"/>
        <w:ind w:right="1"/>
        <w:jc w:val="both"/>
        <w:rPr>
          <w:rFonts w:ascii="Garamond" w:hAnsi="Garamond"/>
        </w:rPr>
      </w:pPr>
      <w:r w:rsidRPr="006B27BE">
        <w:rPr>
          <w:rFonts w:ascii="Garamond" w:hAnsi="Garamond"/>
        </w:rPr>
        <w:t xml:space="preserve">6. </w:t>
      </w:r>
      <w:r w:rsidR="00263415">
        <w:rPr>
          <w:rFonts w:ascii="Garamond" w:hAnsi="Garamond"/>
        </w:rPr>
        <w:t xml:space="preserve"> </w:t>
      </w:r>
      <w:r w:rsidRPr="00263415">
        <w:rPr>
          <w:rFonts w:ascii="Garamond" w:hAnsi="Garamond"/>
          <w:b/>
        </w:rPr>
        <w:t>di trasmettere</w:t>
      </w:r>
      <w:r w:rsidRPr="006B27BE">
        <w:rPr>
          <w:rFonts w:ascii="Garamond" w:hAnsi="Garamond"/>
        </w:rPr>
        <w:t xml:space="preserve"> il presente provvedimento agli uffici di competenza per gli adempimenti connessi e conseguenti;</w:t>
      </w:r>
    </w:p>
    <w:p w:rsidR="00490A99" w:rsidRDefault="00490A99" w:rsidP="00490A99">
      <w:pPr>
        <w:widowControl w:val="0"/>
        <w:autoSpaceDE w:val="0"/>
        <w:autoSpaceDN w:val="0"/>
        <w:adjustRightInd w:val="0"/>
        <w:spacing w:line="276" w:lineRule="auto"/>
        <w:ind w:right="1"/>
        <w:jc w:val="both"/>
        <w:rPr>
          <w:rFonts w:ascii="Garamond" w:hAnsi="Garamond"/>
        </w:rPr>
      </w:pPr>
    </w:p>
    <w:p w:rsidR="006B27BE" w:rsidRPr="00490A99" w:rsidRDefault="00490A99" w:rsidP="00490A99">
      <w:pPr>
        <w:widowControl w:val="0"/>
        <w:autoSpaceDE w:val="0"/>
        <w:autoSpaceDN w:val="0"/>
        <w:adjustRightInd w:val="0"/>
        <w:spacing w:line="276" w:lineRule="auto"/>
        <w:ind w:right="1"/>
        <w:jc w:val="both"/>
        <w:rPr>
          <w:rFonts w:ascii="Garamond" w:hAnsi="Garamond"/>
        </w:rPr>
      </w:pPr>
      <w:r>
        <w:rPr>
          <w:rFonts w:ascii="Garamond" w:hAnsi="Garamond"/>
        </w:rPr>
        <w:t xml:space="preserve">7.   </w:t>
      </w:r>
      <w:r w:rsidRPr="00490A99">
        <w:rPr>
          <w:rFonts w:ascii="Garamond" w:hAnsi="Garamond"/>
          <w:b/>
        </w:rPr>
        <w:t>di trasmettere</w:t>
      </w:r>
      <w:r w:rsidRPr="00490A99">
        <w:rPr>
          <w:rFonts w:ascii="Garamond" w:hAnsi="Garamond"/>
        </w:rPr>
        <w:t xml:space="preserve"> copia della presente deliberazione alla Direzione Generale per il ciclo integrato dei Rifiuti, Valutazioni e Autorizzazioni Ambientali della Regione Campania;</w:t>
      </w:r>
    </w:p>
    <w:p w:rsidR="006B27BE" w:rsidRPr="006B27BE" w:rsidRDefault="006B27BE" w:rsidP="006B27BE">
      <w:pPr>
        <w:widowControl w:val="0"/>
        <w:autoSpaceDE w:val="0"/>
        <w:autoSpaceDN w:val="0"/>
        <w:adjustRightInd w:val="0"/>
        <w:spacing w:line="276" w:lineRule="auto"/>
        <w:ind w:right="1"/>
        <w:jc w:val="both"/>
        <w:rPr>
          <w:rFonts w:ascii="Garamond" w:hAnsi="Garamond"/>
        </w:rPr>
      </w:pPr>
    </w:p>
    <w:p w:rsidR="006B27BE" w:rsidRDefault="00490A99" w:rsidP="006B27BE">
      <w:pPr>
        <w:widowControl w:val="0"/>
        <w:autoSpaceDE w:val="0"/>
        <w:autoSpaceDN w:val="0"/>
        <w:adjustRightInd w:val="0"/>
        <w:spacing w:line="276" w:lineRule="auto"/>
        <w:ind w:right="1"/>
        <w:jc w:val="both"/>
        <w:rPr>
          <w:rFonts w:ascii="Garamond" w:hAnsi="Garamond"/>
        </w:rPr>
      </w:pPr>
      <w:r>
        <w:rPr>
          <w:rFonts w:ascii="Garamond" w:hAnsi="Garamond"/>
        </w:rPr>
        <w:t>8</w:t>
      </w:r>
      <w:r w:rsidR="006B27BE" w:rsidRPr="006B27BE">
        <w:rPr>
          <w:rFonts w:ascii="Garamond" w:hAnsi="Garamond"/>
        </w:rPr>
        <w:t xml:space="preserve">. </w:t>
      </w:r>
      <w:r>
        <w:rPr>
          <w:rFonts w:ascii="Garamond" w:hAnsi="Garamond"/>
        </w:rPr>
        <w:t xml:space="preserve"> </w:t>
      </w:r>
      <w:r w:rsidR="006B27BE" w:rsidRPr="00263415">
        <w:rPr>
          <w:rFonts w:ascii="Garamond" w:hAnsi="Garamond"/>
          <w:b/>
        </w:rPr>
        <w:t>di dichiarare</w:t>
      </w:r>
      <w:r w:rsidR="006B27BE" w:rsidRPr="006B27BE">
        <w:rPr>
          <w:rFonts w:ascii="Garamond" w:hAnsi="Garamond"/>
        </w:rPr>
        <w:t xml:space="preserve"> l’immediata eseguibilità della presente deliberazione ai sensi dell’art. 134, comma 4, del D.lgs. n. 267/2000, stante l’urgenza di provvedere.</w:t>
      </w: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540B2E" w:rsidRDefault="00540B2E"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Pr="006248DD" w:rsidRDefault="006248DD" w:rsidP="006248DD">
      <w:pPr>
        <w:autoSpaceDE w:val="0"/>
        <w:autoSpaceDN w:val="0"/>
        <w:adjustRightInd w:val="0"/>
        <w:jc w:val="both"/>
        <w:rPr>
          <w:rFonts w:ascii="Garamond" w:hAnsi="Garamond" w:cstheme="minorHAnsi"/>
          <w:b/>
        </w:rPr>
      </w:pPr>
      <w:r w:rsidRPr="006248DD">
        <w:rPr>
          <w:rFonts w:ascii="Garamond" w:hAnsi="Garamond" w:cstheme="minorHAnsi"/>
          <w:b/>
        </w:rPr>
        <w:t xml:space="preserve">Allegato alla deliberazione del Consiglio d’Ambito n. </w:t>
      </w:r>
      <w:proofErr w:type="gramStart"/>
      <w:r>
        <w:rPr>
          <w:rFonts w:ascii="Garamond" w:hAnsi="Garamond" w:cstheme="minorHAnsi"/>
          <w:b/>
        </w:rPr>
        <w:t>17</w:t>
      </w:r>
      <w:r w:rsidRPr="006248DD">
        <w:rPr>
          <w:rFonts w:ascii="Garamond" w:hAnsi="Garamond" w:cstheme="minorHAnsi"/>
          <w:b/>
        </w:rPr>
        <w:t xml:space="preserve">  del</w:t>
      </w:r>
      <w:proofErr w:type="gramEnd"/>
      <w:r w:rsidRPr="006248DD">
        <w:rPr>
          <w:rFonts w:ascii="Garamond" w:hAnsi="Garamond" w:cstheme="minorHAnsi"/>
          <w:b/>
        </w:rPr>
        <w:t xml:space="preserve">      </w:t>
      </w:r>
      <w:r w:rsidR="00DE1EC4">
        <w:rPr>
          <w:rFonts w:ascii="Garamond" w:hAnsi="Garamond" w:cstheme="minorHAnsi"/>
          <w:b/>
        </w:rPr>
        <w:t>12</w:t>
      </w:r>
      <w:r w:rsidRPr="006248DD">
        <w:rPr>
          <w:rFonts w:ascii="Garamond" w:hAnsi="Garamond" w:cstheme="minorHAnsi"/>
          <w:b/>
        </w:rPr>
        <w:t>.2023</w:t>
      </w:r>
    </w:p>
    <w:p w:rsidR="006248DD" w:rsidRPr="006248DD" w:rsidRDefault="006248DD" w:rsidP="006248DD">
      <w:pPr>
        <w:autoSpaceDE w:val="0"/>
        <w:autoSpaceDN w:val="0"/>
        <w:adjustRightInd w:val="0"/>
        <w:jc w:val="both"/>
        <w:rPr>
          <w:rFonts w:ascii="Garamond" w:hAnsi="Garamond" w:cstheme="minorHAnsi"/>
        </w:rPr>
      </w:pPr>
    </w:p>
    <w:p w:rsidR="006248DD" w:rsidRPr="006248DD" w:rsidRDefault="006248DD" w:rsidP="006248DD">
      <w:pPr>
        <w:autoSpaceDE w:val="0"/>
        <w:autoSpaceDN w:val="0"/>
        <w:adjustRightInd w:val="0"/>
        <w:jc w:val="both"/>
        <w:rPr>
          <w:rFonts w:ascii="Garamond" w:hAnsi="Garamond" w:cstheme="minorHAnsi"/>
        </w:rPr>
      </w:pPr>
    </w:p>
    <w:p w:rsidR="006248DD" w:rsidRPr="006248DD" w:rsidRDefault="006248DD" w:rsidP="006248DD">
      <w:pPr>
        <w:autoSpaceDE w:val="0"/>
        <w:autoSpaceDN w:val="0"/>
        <w:adjustRightInd w:val="0"/>
        <w:jc w:val="both"/>
        <w:rPr>
          <w:rFonts w:ascii="Garamond" w:hAnsi="Garamond" w:cstheme="minorHAnsi"/>
        </w:rPr>
      </w:pPr>
    </w:p>
    <w:p w:rsidR="006248DD" w:rsidRPr="00194FEA" w:rsidRDefault="006248DD" w:rsidP="006248DD">
      <w:pPr>
        <w:suppressAutoHyphens/>
        <w:autoSpaceDE w:val="0"/>
        <w:jc w:val="both"/>
        <w:rPr>
          <w:rFonts w:ascii="Garamond" w:eastAsia="Times New Roman" w:hAnsi="Garamond" w:cs="TimesNewRomanPS-BoldMT"/>
          <w:b/>
          <w:bCs/>
          <w:color w:val="000000"/>
          <w:lang w:eastAsia="zh-CN"/>
        </w:rPr>
      </w:pPr>
    </w:p>
    <w:p w:rsidR="006248DD" w:rsidRPr="006248DD" w:rsidRDefault="006248DD" w:rsidP="006248DD">
      <w:pPr>
        <w:suppressAutoHyphens/>
        <w:autoSpaceDE w:val="0"/>
        <w:jc w:val="both"/>
        <w:rPr>
          <w:rFonts w:ascii="Garamond" w:eastAsia="Times New Roman" w:hAnsi="Garamond" w:cs="TimesNewRomanPS-BoldMT"/>
          <w:bCs/>
          <w:color w:val="000000"/>
          <w:lang w:eastAsia="zh-CN"/>
        </w:rPr>
      </w:pPr>
      <w:r w:rsidRPr="00194FEA">
        <w:rPr>
          <w:rFonts w:ascii="Garamond" w:eastAsia="Times New Roman" w:hAnsi="Garamond" w:cs="TimesNewRomanPS-BoldMT"/>
          <w:b/>
          <w:bCs/>
          <w:color w:val="000000"/>
          <w:lang w:eastAsia="zh-CN"/>
        </w:rPr>
        <w:t>OGGETTO:</w:t>
      </w:r>
      <w:r w:rsidRPr="00194FEA">
        <w:t xml:space="preserve"> </w:t>
      </w:r>
      <w:r w:rsidR="00117B08" w:rsidRPr="00117B08">
        <w:rPr>
          <w:rFonts w:ascii="Garamond" w:hAnsi="Garamond"/>
        </w:rPr>
        <w:t>Approvazione scelta forma di gestione</w:t>
      </w:r>
      <w:r w:rsidRPr="00194FEA">
        <w:rPr>
          <w:rFonts w:ascii="Garamond" w:eastAsia="Times New Roman" w:hAnsi="Garamond" w:cs="TimesNewRomanPS-BoldMT"/>
          <w:bCs/>
          <w:color w:val="000000"/>
          <w:lang w:eastAsia="zh-CN"/>
        </w:rPr>
        <w:t xml:space="preserve"> dei servizi di raccolta, trasporto, spazzamento, lavaggio strade, CCR, servizi accessori e complementari </w:t>
      </w:r>
      <w:proofErr w:type="spellStart"/>
      <w:r w:rsidRPr="00194FEA">
        <w:rPr>
          <w:rFonts w:ascii="Garamond" w:eastAsia="Times New Roman" w:hAnsi="Garamond" w:cs="TimesNewRomanPS-BoldMT"/>
          <w:bCs/>
          <w:color w:val="000000"/>
          <w:lang w:eastAsia="zh-CN"/>
        </w:rPr>
        <w:t>nonchè</w:t>
      </w:r>
      <w:proofErr w:type="spellEnd"/>
      <w:r w:rsidRPr="00194FEA">
        <w:rPr>
          <w:rFonts w:ascii="Garamond" w:eastAsia="Times New Roman" w:hAnsi="Garamond" w:cs="TimesNewRomanPS-BoldMT"/>
          <w:bCs/>
          <w:color w:val="000000"/>
          <w:lang w:eastAsia="zh-CN"/>
        </w:rPr>
        <w:t xml:space="preserve"> la realizzazione e gestione della ulteriore impiantistica da realizzare prevista nel Piano d’Ambito provinciale: l’individuazione della forma di gestione è quella prevista all’art. 14, comma 1, lettera a) del </w:t>
      </w:r>
      <w:proofErr w:type="spellStart"/>
      <w:r w:rsidRPr="00194FEA">
        <w:rPr>
          <w:rFonts w:ascii="Garamond" w:eastAsia="Times New Roman" w:hAnsi="Garamond" w:cs="TimesNewRomanPS-BoldMT"/>
          <w:bCs/>
          <w:color w:val="000000"/>
          <w:lang w:eastAsia="zh-CN"/>
        </w:rPr>
        <w:t>D.lgs</w:t>
      </w:r>
      <w:proofErr w:type="spellEnd"/>
      <w:r w:rsidRPr="00194FEA">
        <w:rPr>
          <w:rFonts w:ascii="Garamond" w:eastAsia="Times New Roman" w:hAnsi="Garamond" w:cs="TimesNewRomanPS-BoldMT"/>
          <w:bCs/>
          <w:color w:val="000000"/>
          <w:lang w:eastAsia="zh-CN"/>
        </w:rPr>
        <w:t xml:space="preserve"> n. 201/2022, che prevede l’affidamento del servizio a terzi mediante procedura a evidenza pubblica -  comma 5 art.</w:t>
      </w:r>
      <w:r>
        <w:rPr>
          <w:rFonts w:ascii="Garamond" w:eastAsia="Times New Roman" w:hAnsi="Garamond" w:cs="TimesNewRomanPS-BoldMT"/>
          <w:bCs/>
          <w:color w:val="000000"/>
          <w:lang w:eastAsia="zh-CN"/>
        </w:rPr>
        <w:t xml:space="preserve"> 26–bis della L.R.C. n. 14/2016.</w:t>
      </w:r>
      <w:r w:rsidRPr="00194FEA">
        <w:rPr>
          <w:rFonts w:ascii="Garamond" w:eastAsia="Times New Roman" w:hAnsi="Garamond" w:cs="TimesNewRomanPS-BoldMT"/>
          <w:bCs/>
          <w:color w:val="000000"/>
          <w:lang w:eastAsia="zh-CN"/>
        </w:rPr>
        <w:t xml:space="preserve"> </w:t>
      </w:r>
    </w:p>
    <w:p w:rsidR="006248DD" w:rsidRPr="006248DD" w:rsidRDefault="006248DD" w:rsidP="006248DD">
      <w:pPr>
        <w:autoSpaceDE w:val="0"/>
        <w:autoSpaceDN w:val="0"/>
        <w:adjustRightInd w:val="0"/>
        <w:spacing w:line="280" w:lineRule="exact"/>
        <w:rPr>
          <w:rFonts w:ascii="Garamond" w:hAnsi="Garamond" w:cstheme="minorHAnsi"/>
        </w:rPr>
      </w:pPr>
    </w:p>
    <w:p w:rsidR="006248DD" w:rsidRPr="006248DD" w:rsidRDefault="006248DD" w:rsidP="006248DD">
      <w:pPr>
        <w:autoSpaceDE w:val="0"/>
        <w:autoSpaceDN w:val="0"/>
        <w:adjustRightInd w:val="0"/>
        <w:jc w:val="both"/>
        <w:rPr>
          <w:rFonts w:ascii="Garamond" w:hAnsi="Garamond" w:cstheme="minorHAnsi"/>
        </w:rPr>
      </w:pPr>
    </w:p>
    <w:p w:rsidR="006248DD" w:rsidRPr="006248DD" w:rsidRDefault="006248DD" w:rsidP="006248DD">
      <w:pPr>
        <w:autoSpaceDE w:val="0"/>
        <w:autoSpaceDN w:val="0"/>
        <w:adjustRightInd w:val="0"/>
        <w:jc w:val="both"/>
        <w:rPr>
          <w:rFonts w:ascii="Garamond" w:hAnsi="Garamond" w:cstheme="minorHAnsi"/>
        </w:rPr>
      </w:pPr>
      <w:r w:rsidRPr="006248DD">
        <w:rPr>
          <w:rFonts w:ascii="Garamond" w:hAnsi="Garamond" w:cstheme="minorHAnsi"/>
        </w:rPr>
        <w:t xml:space="preserve">Si esprime parere favorevole in ordine alla regolarità tecnica attestante la regolarità e la correttezza dell’azione amministrativa, della presente deliberazione, ai sensi dell’articolo 49 del D.lgs.18 agosto 2000 n. 267. </w:t>
      </w:r>
    </w:p>
    <w:p w:rsidR="006248DD" w:rsidRPr="006248DD" w:rsidRDefault="006248DD" w:rsidP="006248DD">
      <w:pPr>
        <w:autoSpaceDE w:val="0"/>
        <w:autoSpaceDN w:val="0"/>
        <w:adjustRightInd w:val="0"/>
        <w:jc w:val="both"/>
        <w:rPr>
          <w:rFonts w:ascii="Garamond" w:hAnsi="Garamond" w:cstheme="minorHAnsi"/>
        </w:rPr>
      </w:pPr>
    </w:p>
    <w:p w:rsidR="006248DD" w:rsidRPr="006248DD" w:rsidRDefault="006248DD" w:rsidP="006248DD">
      <w:pPr>
        <w:autoSpaceDE w:val="0"/>
        <w:autoSpaceDN w:val="0"/>
        <w:adjustRightInd w:val="0"/>
        <w:jc w:val="both"/>
        <w:rPr>
          <w:rFonts w:ascii="Garamond" w:hAnsi="Garamond" w:cstheme="minorHAnsi"/>
        </w:rPr>
      </w:pPr>
    </w:p>
    <w:p w:rsidR="006248DD" w:rsidRPr="006248DD" w:rsidRDefault="006248DD" w:rsidP="006248DD">
      <w:pPr>
        <w:autoSpaceDE w:val="0"/>
        <w:autoSpaceDN w:val="0"/>
        <w:adjustRightInd w:val="0"/>
        <w:jc w:val="center"/>
        <w:rPr>
          <w:rFonts w:ascii="Garamond" w:hAnsi="Garamond" w:cstheme="minorHAnsi"/>
        </w:rPr>
      </w:pPr>
      <w:r w:rsidRPr="006248DD">
        <w:rPr>
          <w:rFonts w:ascii="Garamond" w:hAnsi="Garamond" w:cstheme="minorHAnsi"/>
        </w:rPr>
        <w:t xml:space="preserve">                                                                                                       Il Direttore Generale</w:t>
      </w:r>
    </w:p>
    <w:p w:rsidR="006248DD" w:rsidRPr="006248DD" w:rsidRDefault="006248DD" w:rsidP="006248DD">
      <w:pPr>
        <w:autoSpaceDE w:val="0"/>
        <w:autoSpaceDN w:val="0"/>
        <w:adjustRightInd w:val="0"/>
        <w:jc w:val="right"/>
        <w:rPr>
          <w:rFonts w:ascii="Garamond" w:hAnsi="Garamond" w:cstheme="minorHAnsi"/>
        </w:rPr>
      </w:pPr>
      <w:r w:rsidRPr="006248DD">
        <w:rPr>
          <w:rFonts w:ascii="Garamond" w:hAnsi="Garamond" w:cstheme="minorHAnsi"/>
        </w:rPr>
        <w:t>in qualità di Responsabile dell’Area Amministrazione</w:t>
      </w:r>
    </w:p>
    <w:p w:rsidR="006248DD" w:rsidRPr="006248DD" w:rsidRDefault="006248DD" w:rsidP="006248DD">
      <w:pPr>
        <w:autoSpaceDE w:val="0"/>
        <w:autoSpaceDN w:val="0"/>
        <w:adjustRightInd w:val="0"/>
        <w:jc w:val="right"/>
        <w:rPr>
          <w:rFonts w:ascii="Garamond" w:hAnsi="Garamond" w:cstheme="minorHAnsi"/>
        </w:rPr>
      </w:pPr>
      <w:r w:rsidRPr="006248DD">
        <w:rPr>
          <w:rFonts w:ascii="Garamond" w:hAnsi="Garamond" w:cstheme="minorHAnsi"/>
        </w:rPr>
        <w:t xml:space="preserve">e Supporto alla Regolazione ad interim </w:t>
      </w:r>
    </w:p>
    <w:p w:rsidR="006248DD" w:rsidRPr="006248DD" w:rsidRDefault="006248DD" w:rsidP="006248DD">
      <w:pPr>
        <w:autoSpaceDE w:val="0"/>
        <w:autoSpaceDN w:val="0"/>
        <w:adjustRightInd w:val="0"/>
        <w:jc w:val="right"/>
        <w:rPr>
          <w:rFonts w:ascii="Garamond" w:hAnsi="Garamond" w:cstheme="minorHAnsi"/>
        </w:rPr>
      </w:pPr>
    </w:p>
    <w:p w:rsidR="006248DD" w:rsidRPr="006248DD" w:rsidRDefault="006248DD" w:rsidP="006248DD">
      <w:pPr>
        <w:autoSpaceDE w:val="0"/>
        <w:autoSpaceDN w:val="0"/>
        <w:adjustRightInd w:val="0"/>
        <w:jc w:val="center"/>
        <w:rPr>
          <w:rFonts w:ascii="Garamond" w:hAnsi="Garamond" w:cstheme="minorHAnsi"/>
        </w:rPr>
      </w:pPr>
      <w:r w:rsidRPr="006248DD">
        <w:rPr>
          <w:rFonts w:ascii="Garamond" w:hAnsi="Garamond" w:cstheme="minorHAnsi"/>
        </w:rPr>
        <w:t xml:space="preserve">                                                                                              Agostino Sorà</w:t>
      </w:r>
    </w:p>
    <w:p w:rsidR="006248DD" w:rsidRPr="006248DD" w:rsidRDefault="006248DD" w:rsidP="006248DD">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6248DD">
        <w:rPr>
          <w:rFonts w:ascii="Garamond" w:eastAsia="Times New Roman" w:hAnsi="Garamond" w:cs="Times New Roman"/>
          <w:b/>
          <w:bCs/>
          <w:i/>
          <w:iCs/>
          <w:color w:val="404040"/>
          <w:sz w:val="22"/>
          <w:szCs w:val="22"/>
          <w:bdr w:val="none" w:sz="0" w:space="0" w:color="auto" w:frame="1"/>
          <w:lang w:eastAsia="it-IT"/>
        </w:rPr>
        <w:t xml:space="preserve">                          (Firma omessa ai sensi dell’art. 3 D.L. 39/93)</w:t>
      </w:r>
    </w:p>
    <w:p w:rsidR="006248DD" w:rsidRPr="006248DD" w:rsidRDefault="006248DD" w:rsidP="006248DD">
      <w:pPr>
        <w:ind w:firstLine="708"/>
        <w:jc w:val="both"/>
        <w:rPr>
          <w:rFonts w:ascii="Garamond" w:eastAsia="Times New Roman" w:hAnsi="Garamond" w:cs="Times New Roman"/>
          <w:lang w:eastAsia="it-IT"/>
        </w:rPr>
      </w:pPr>
    </w:p>
    <w:p w:rsidR="006248DD" w:rsidRPr="006248DD" w:rsidRDefault="006248DD" w:rsidP="006248DD">
      <w:pPr>
        <w:spacing w:after="160" w:line="276" w:lineRule="auto"/>
        <w:jc w:val="both"/>
        <w:rPr>
          <w:rFonts w:ascii="Garamond" w:eastAsia="Calibri" w:hAnsi="Garamond" w:cs="Times New Roman"/>
        </w:rPr>
      </w:pPr>
    </w:p>
    <w:p w:rsidR="006248DD" w:rsidRPr="006248DD" w:rsidRDefault="006248DD" w:rsidP="006248DD">
      <w:pPr>
        <w:autoSpaceDE w:val="0"/>
        <w:autoSpaceDN w:val="0"/>
        <w:adjustRightInd w:val="0"/>
        <w:jc w:val="both"/>
        <w:rPr>
          <w:rFonts w:ascii="Garamond" w:hAnsi="Garamond" w:cs="TimesNewRomanPSMT"/>
        </w:rPr>
      </w:pPr>
    </w:p>
    <w:p w:rsidR="006248DD" w:rsidRPr="006248DD" w:rsidRDefault="006248DD" w:rsidP="006248DD">
      <w:pPr>
        <w:autoSpaceDE w:val="0"/>
        <w:autoSpaceDN w:val="0"/>
        <w:adjustRightInd w:val="0"/>
        <w:jc w:val="both"/>
        <w:rPr>
          <w:rFonts w:ascii="Garamond" w:hAnsi="Garamond" w:cs="TimesNewRomanPSMT"/>
        </w:rPr>
      </w:pPr>
    </w:p>
    <w:p w:rsidR="006248DD" w:rsidRDefault="006248DD" w:rsidP="009F6408">
      <w:pPr>
        <w:widowControl w:val="0"/>
        <w:autoSpaceDE w:val="0"/>
        <w:autoSpaceDN w:val="0"/>
        <w:adjustRightInd w:val="0"/>
        <w:spacing w:line="276" w:lineRule="auto"/>
        <w:ind w:right="1"/>
        <w:jc w:val="both"/>
        <w:rPr>
          <w:rFonts w:ascii="Garamond" w:hAnsi="Garamond"/>
        </w:rPr>
      </w:pPr>
    </w:p>
    <w:p w:rsidR="006248DD" w:rsidRDefault="006248DD" w:rsidP="009F6408">
      <w:pPr>
        <w:widowControl w:val="0"/>
        <w:autoSpaceDE w:val="0"/>
        <w:autoSpaceDN w:val="0"/>
        <w:adjustRightInd w:val="0"/>
        <w:spacing w:line="276" w:lineRule="auto"/>
        <w:ind w:right="1"/>
        <w:jc w:val="both"/>
        <w:rPr>
          <w:rFonts w:ascii="Garamond" w:hAnsi="Garamond"/>
        </w:rPr>
      </w:pPr>
    </w:p>
    <w:sectPr w:rsidR="006248DD" w:rsidSect="000A1FCF">
      <w:headerReference w:type="even" r:id="rId8"/>
      <w:headerReference w:type="default" r:id="rId9"/>
      <w:footerReference w:type="even" r:id="rId10"/>
      <w:footerReference w:type="default" r:id="rId11"/>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6F0" w:rsidRDefault="009016F0" w:rsidP="006927D6">
      <w:r>
        <w:separator/>
      </w:r>
    </w:p>
  </w:endnote>
  <w:endnote w:type="continuationSeparator" w:id="0">
    <w:p w:rsidR="009016F0" w:rsidRDefault="009016F0"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CE41DC" w:rsidRDefault="00CE41DC"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CE41DC" w:rsidRDefault="00CE41DC"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E41DC" w:rsidRDefault="00CE41DC" w:rsidP="00E33D8C">
    <w:pPr>
      <w:pStyle w:val="Pidipagina"/>
      <w:ind w:right="360"/>
    </w:pPr>
  </w:p>
  <w:p w:rsidR="00AF39E2" w:rsidRDefault="00AF39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CE41DC" w:rsidRDefault="00CE41DC"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CF5440">
          <w:rPr>
            <w:rStyle w:val="Numeropagina"/>
            <w:noProof/>
          </w:rPr>
          <w:t>11</w:t>
        </w:r>
        <w:r>
          <w:rPr>
            <w:rStyle w:val="Numeropagina"/>
          </w:rPr>
          <w:fldChar w:fldCharType="end"/>
        </w:r>
      </w:p>
    </w:sdtContent>
  </w:sdt>
  <w:p w:rsidR="00CE41DC" w:rsidRDefault="00CE41DC" w:rsidP="006D0198">
    <w:pPr>
      <w:pStyle w:val="Pidipagina"/>
      <w:framePr w:w="247" w:h="351" w:hRule="exact" w:wrap="none" w:vAnchor="text" w:hAnchor="page" w:x="11054" w:y="1428"/>
      <w:ind w:right="360"/>
      <w:rPr>
        <w:rStyle w:val="Numeropagina"/>
      </w:rPr>
    </w:pPr>
  </w:p>
  <w:p w:rsidR="00CE41DC" w:rsidRDefault="00CE41DC"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CE41DC" w:rsidRDefault="00CE41DC" w:rsidP="006D0198">
    <w:pPr>
      <w:pStyle w:val="Pidipagina"/>
      <w:tabs>
        <w:tab w:val="clear" w:pos="9638"/>
        <w:tab w:val="right" w:pos="9922"/>
      </w:tabs>
      <w:ind w:right="360"/>
    </w:pPr>
  </w:p>
  <w:p w:rsidR="00AF39E2" w:rsidRDefault="00AF39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6F0" w:rsidRDefault="009016F0" w:rsidP="006927D6">
      <w:r>
        <w:separator/>
      </w:r>
    </w:p>
  </w:footnote>
  <w:footnote w:type="continuationSeparator" w:id="0">
    <w:p w:rsidR="009016F0" w:rsidRDefault="009016F0"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p w:rsidR="00AF39E2" w:rsidRDefault="00AF39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CE41DC" w:rsidRDefault="00CE41DC">
    <w:pPr>
      <w:pStyle w:val="Intestazione"/>
    </w:pPr>
  </w:p>
  <w:p w:rsidR="00AF39E2" w:rsidRDefault="00AF39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64"/>
    <w:multiLevelType w:val="hybridMultilevel"/>
    <w:tmpl w:val="1382B7B8"/>
    <w:lvl w:ilvl="0" w:tplc="9092BAC0">
      <w:numFmt w:val="bullet"/>
      <w:lvlText w:val="-"/>
      <w:lvlJc w:val="left"/>
      <w:pPr>
        <w:ind w:left="832" w:hanging="360"/>
      </w:pPr>
      <w:rPr>
        <w:rFonts w:ascii="Times New Roman" w:eastAsia="Times New Roman" w:hAnsi="Times New Roman" w:cs="Times New Roman" w:hint="default"/>
        <w:w w:val="100"/>
        <w:sz w:val="24"/>
        <w:szCs w:val="24"/>
        <w:lang w:val="it-IT" w:eastAsia="en-US" w:bidi="ar-SA"/>
      </w:rPr>
    </w:lvl>
    <w:lvl w:ilvl="1" w:tplc="DE02857A">
      <w:numFmt w:val="bullet"/>
      <w:lvlText w:val="•"/>
      <w:lvlJc w:val="left"/>
      <w:pPr>
        <w:ind w:left="1742" w:hanging="360"/>
      </w:pPr>
      <w:rPr>
        <w:rFonts w:hint="default"/>
        <w:lang w:val="it-IT" w:eastAsia="en-US" w:bidi="ar-SA"/>
      </w:rPr>
    </w:lvl>
    <w:lvl w:ilvl="2" w:tplc="3E06B908">
      <w:numFmt w:val="bullet"/>
      <w:lvlText w:val="•"/>
      <w:lvlJc w:val="left"/>
      <w:pPr>
        <w:ind w:left="2644" w:hanging="360"/>
      </w:pPr>
      <w:rPr>
        <w:rFonts w:hint="default"/>
        <w:lang w:val="it-IT" w:eastAsia="en-US" w:bidi="ar-SA"/>
      </w:rPr>
    </w:lvl>
    <w:lvl w:ilvl="3" w:tplc="0C1E5700">
      <w:numFmt w:val="bullet"/>
      <w:lvlText w:val="•"/>
      <w:lvlJc w:val="left"/>
      <w:pPr>
        <w:ind w:left="3546" w:hanging="360"/>
      </w:pPr>
      <w:rPr>
        <w:rFonts w:hint="default"/>
        <w:lang w:val="it-IT" w:eastAsia="en-US" w:bidi="ar-SA"/>
      </w:rPr>
    </w:lvl>
    <w:lvl w:ilvl="4" w:tplc="1316A92E">
      <w:numFmt w:val="bullet"/>
      <w:lvlText w:val="•"/>
      <w:lvlJc w:val="left"/>
      <w:pPr>
        <w:ind w:left="4448" w:hanging="360"/>
      </w:pPr>
      <w:rPr>
        <w:rFonts w:hint="default"/>
        <w:lang w:val="it-IT" w:eastAsia="en-US" w:bidi="ar-SA"/>
      </w:rPr>
    </w:lvl>
    <w:lvl w:ilvl="5" w:tplc="D9288752">
      <w:numFmt w:val="bullet"/>
      <w:lvlText w:val="•"/>
      <w:lvlJc w:val="left"/>
      <w:pPr>
        <w:ind w:left="5350" w:hanging="360"/>
      </w:pPr>
      <w:rPr>
        <w:rFonts w:hint="default"/>
        <w:lang w:val="it-IT" w:eastAsia="en-US" w:bidi="ar-SA"/>
      </w:rPr>
    </w:lvl>
    <w:lvl w:ilvl="6" w:tplc="C87CE94C">
      <w:numFmt w:val="bullet"/>
      <w:lvlText w:val="•"/>
      <w:lvlJc w:val="left"/>
      <w:pPr>
        <w:ind w:left="6252" w:hanging="360"/>
      </w:pPr>
      <w:rPr>
        <w:rFonts w:hint="default"/>
        <w:lang w:val="it-IT" w:eastAsia="en-US" w:bidi="ar-SA"/>
      </w:rPr>
    </w:lvl>
    <w:lvl w:ilvl="7" w:tplc="9B602F06">
      <w:numFmt w:val="bullet"/>
      <w:lvlText w:val="•"/>
      <w:lvlJc w:val="left"/>
      <w:pPr>
        <w:ind w:left="7154" w:hanging="360"/>
      </w:pPr>
      <w:rPr>
        <w:rFonts w:hint="default"/>
        <w:lang w:val="it-IT" w:eastAsia="en-US" w:bidi="ar-SA"/>
      </w:rPr>
    </w:lvl>
    <w:lvl w:ilvl="8" w:tplc="679EB972">
      <w:numFmt w:val="bullet"/>
      <w:lvlText w:val="•"/>
      <w:lvlJc w:val="left"/>
      <w:pPr>
        <w:ind w:left="8056" w:hanging="360"/>
      </w:pPr>
      <w:rPr>
        <w:rFonts w:hint="default"/>
        <w:lang w:val="it-IT" w:eastAsia="en-US" w:bidi="ar-SA"/>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3"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4"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6" w15:restartNumberingAfterBreak="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7"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8" w15:restartNumberingAfterBreak="0">
    <w:nsid w:val="54852AF4"/>
    <w:multiLevelType w:val="hybridMultilevel"/>
    <w:tmpl w:val="C96486F4"/>
    <w:lvl w:ilvl="0" w:tplc="0690430E">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9B391E"/>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C0656A"/>
    <w:multiLevelType w:val="hybridMultilevel"/>
    <w:tmpl w:val="E1B805D6"/>
    <w:lvl w:ilvl="0" w:tplc="535C69EE">
      <w:numFmt w:val="bullet"/>
      <w:lvlText w:val="-"/>
      <w:lvlJc w:val="left"/>
      <w:pPr>
        <w:ind w:left="944" w:hanging="360"/>
      </w:pPr>
      <w:rPr>
        <w:rFonts w:ascii="Arial MT" w:eastAsia="Arial MT" w:hAnsi="Arial MT" w:cs="Arial MT" w:hint="default"/>
        <w:w w:val="95"/>
        <w:sz w:val="20"/>
        <w:szCs w:val="20"/>
        <w:lang w:val="it-IT" w:eastAsia="en-US" w:bidi="ar-SA"/>
      </w:rPr>
    </w:lvl>
    <w:lvl w:ilvl="1" w:tplc="705032D8">
      <w:numFmt w:val="bullet"/>
      <w:lvlText w:val="•"/>
      <w:lvlJc w:val="left"/>
      <w:pPr>
        <w:ind w:left="1832" w:hanging="360"/>
      </w:pPr>
      <w:rPr>
        <w:rFonts w:hint="default"/>
        <w:lang w:val="it-IT" w:eastAsia="en-US" w:bidi="ar-SA"/>
      </w:rPr>
    </w:lvl>
    <w:lvl w:ilvl="2" w:tplc="1A465560">
      <w:numFmt w:val="bullet"/>
      <w:lvlText w:val="•"/>
      <w:lvlJc w:val="left"/>
      <w:pPr>
        <w:ind w:left="2724" w:hanging="360"/>
      </w:pPr>
      <w:rPr>
        <w:rFonts w:hint="default"/>
        <w:lang w:val="it-IT" w:eastAsia="en-US" w:bidi="ar-SA"/>
      </w:rPr>
    </w:lvl>
    <w:lvl w:ilvl="3" w:tplc="C1347F0C">
      <w:numFmt w:val="bullet"/>
      <w:lvlText w:val="•"/>
      <w:lvlJc w:val="left"/>
      <w:pPr>
        <w:ind w:left="3616" w:hanging="360"/>
      </w:pPr>
      <w:rPr>
        <w:rFonts w:hint="default"/>
        <w:lang w:val="it-IT" w:eastAsia="en-US" w:bidi="ar-SA"/>
      </w:rPr>
    </w:lvl>
    <w:lvl w:ilvl="4" w:tplc="91421F26">
      <w:numFmt w:val="bullet"/>
      <w:lvlText w:val="•"/>
      <w:lvlJc w:val="left"/>
      <w:pPr>
        <w:ind w:left="4508" w:hanging="360"/>
      </w:pPr>
      <w:rPr>
        <w:rFonts w:hint="default"/>
        <w:lang w:val="it-IT" w:eastAsia="en-US" w:bidi="ar-SA"/>
      </w:rPr>
    </w:lvl>
    <w:lvl w:ilvl="5" w:tplc="7592C168">
      <w:numFmt w:val="bullet"/>
      <w:lvlText w:val="•"/>
      <w:lvlJc w:val="left"/>
      <w:pPr>
        <w:ind w:left="5400" w:hanging="360"/>
      </w:pPr>
      <w:rPr>
        <w:rFonts w:hint="default"/>
        <w:lang w:val="it-IT" w:eastAsia="en-US" w:bidi="ar-SA"/>
      </w:rPr>
    </w:lvl>
    <w:lvl w:ilvl="6" w:tplc="6D023D12">
      <w:numFmt w:val="bullet"/>
      <w:lvlText w:val="•"/>
      <w:lvlJc w:val="left"/>
      <w:pPr>
        <w:ind w:left="6292" w:hanging="360"/>
      </w:pPr>
      <w:rPr>
        <w:rFonts w:hint="default"/>
        <w:lang w:val="it-IT" w:eastAsia="en-US" w:bidi="ar-SA"/>
      </w:rPr>
    </w:lvl>
    <w:lvl w:ilvl="7" w:tplc="5B124C18">
      <w:numFmt w:val="bullet"/>
      <w:lvlText w:val="•"/>
      <w:lvlJc w:val="left"/>
      <w:pPr>
        <w:ind w:left="7184" w:hanging="360"/>
      </w:pPr>
      <w:rPr>
        <w:rFonts w:hint="default"/>
        <w:lang w:val="it-IT" w:eastAsia="en-US" w:bidi="ar-SA"/>
      </w:rPr>
    </w:lvl>
    <w:lvl w:ilvl="8" w:tplc="B450E00E">
      <w:numFmt w:val="bullet"/>
      <w:lvlText w:val="•"/>
      <w:lvlJc w:val="left"/>
      <w:pPr>
        <w:ind w:left="8076" w:hanging="360"/>
      </w:pPr>
      <w:rPr>
        <w:rFonts w:hint="default"/>
        <w:lang w:val="it-IT" w:eastAsia="en-US" w:bidi="ar-SA"/>
      </w:rPr>
    </w:lvl>
  </w:abstractNum>
  <w:abstractNum w:abstractNumId="11"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2" w15:restartNumberingAfterBreak="0">
    <w:nsid w:val="63C014F9"/>
    <w:multiLevelType w:val="hybridMultilevel"/>
    <w:tmpl w:val="FE24667E"/>
    <w:lvl w:ilvl="0" w:tplc="66A8D7B0">
      <w:start w:val="1"/>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4" w15:restartNumberingAfterBreak="0">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1383BB6"/>
    <w:multiLevelType w:val="hybridMultilevel"/>
    <w:tmpl w:val="3450588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734916BF"/>
    <w:multiLevelType w:val="hybridMultilevel"/>
    <w:tmpl w:val="30F4726C"/>
    <w:lvl w:ilvl="0" w:tplc="D48A6FCA">
      <w:numFmt w:val="bullet"/>
      <w:lvlText w:val="-"/>
      <w:lvlJc w:val="left"/>
      <w:pPr>
        <w:ind w:left="720" w:hanging="360"/>
      </w:pPr>
      <w:rPr>
        <w:rFonts w:ascii="Garamond" w:eastAsia="ArialMT" w:hAnsi="Garamond" w:cs="ArialMT"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18"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3"/>
  </w:num>
  <w:num w:numId="3">
    <w:abstractNumId w:val="13"/>
  </w:num>
  <w:num w:numId="4">
    <w:abstractNumId w:val="11"/>
  </w:num>
  <w:num w:numId="5">
    <w:abstractNumId w:val="7"/>
  </w:num>
  <w:num w:numId="6">
    <w:abstractNumId w:val="2"/>
  </w:num>
  <w:num w:numId="7">
    <w:abstractNumId w:val="5"/>
  </w:num>
  <w:num w:numId="8">
    <w:abstractNumId w:val="17"/>
  </w:num>
  <w:num w:numId="9">
    <w:abstractNumId w:val="4"/>
  </w:num>
  <w:num w:numId="10">
    <w:abstractNumId w:val="18"/>
  </w:num>
  <w:num w:numId="11">
    <w:abstractNumId w:val="14"/>
  </w:num>
  <w:num w:numId="12">
    <w:abstractNumId w:val="6"/>
  </w:num>
  <w:num w:numId="13">
    <w:abstractNumId w:val="10"/>
  </w:num>
  <w:num w:numId="14">
    <w:abstractNumId w:val="0"/>
  </w:num>
  <w:num w:numId="15">
    <w:abstractNumId w:val="8"/>
  </w:num>
  <w:num w:numId="16">
    <w:abstractNumId w:val="12"/>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7967"/>
    <w:rsid w:val="000123CD"/>
    <w:rsid w:val="000135C4"/>
    <w:rsid w:val="00015BDD"/>
    <w:rsid w:val="0001665A"/>
    <w:rsid w:val="00016F23"/>
    <w:rsid w:val="000275FC"/>
    <w:rsid w:val="0003300B"/>
    <w:rsid w:val="00034981"/>
    <w:rsid w:val="00036174"/>
    <w:rsid w:val="000402B6"/>
    <w:rsid w:val="00041719"/>
    <w:rsid w:val="00043908"/>
    <w:rsid w:val="00046B53"/>
    <w:rsid w:val="000502ED"/>
    <w:rsid w:val="0005063A"/>
    <w:rsid w:val="00050D42"/>
    <w:rsid w:val="0005223B"/>
    <w:rsid w:val="000524F0"/>
    <w:rsid w:val="000528B1"/>
    <w:rsid w:val="00052D7F"/>
    <w:rsid w:val="00055060"/>
    <w:rsid w:val="000602AE"/>
    <w:rsid w:val="00064CC8"/>
    <w:rsid w:val="00065256"/>
    <w:rsid w:val="00070A3A"/>
    <w:rsid w:val="00075A16"/>
    <w:rsid w:val="00076AC6"/>
    <w:rsid w:val="00083A74"/>
    <w:rsid w:val="00087093"/>
    <w:rsid w:val="000870C2"/>
    <w:rsid w:val="0009548B"/>
    <w:rsid w:val="000977BC"/>
    <w:rsid w:val="000A1FCF"/>
    <w:rsid w:val="000A26EA"/>
    <w:rsid w:val="000A4BFB"/>
    <w:rsid w:val="000A5E96"/>
    <w:rsid w:val="000A6332"/>
    <w:rsid w:val="000B239C"/>
    <w:rsid w:val="000B3A68"/>
    <w:rsid w:val="000B7809"/>
    <w:rsid w:val="000C0E5A"/>
    <w:rsid w:val="000C6F37"/>
    <w:rsid w:val="000D1B09"/>
    <w:rsid w:val="000D3CD7"/>
    <w:rsid w:val="000D5B15"/>
    <w:rsid w:val="000E621B"/>
    <w:rsid w:val="001018D4"/>
    <w:rsid w:val="00102D8A"/>
    <w:rsid w:val="001037F2"/>
    <w:rsid w:val="00104F27"/>
    <w:rsid w:val="00106907"/>
    <w:rsid w:val="00107EF6"/>
    <w:rsid w:val="00112E0E"/>
    <w:rsid w:val="00116F06"/>
    <w:rsid w:val="00117A6D"/>
    <w:rsid w:val="00117B08"/>
    <w:rsid w:val="001203F0"/>
    <w:rsid w:val="001238BE"/>
    <w:rsid w:val="00123DFE"/>
    <w:rsid w:val="00134813"/>
    <w:rsid w:val="00135C0B"/>
    <w:rsid w:val="00146960"/>
    <w:rsid w:val="0015063D"/>
    <w:rsid w:val="001510DC"/>
    <w:rsid w:val="001515E6"/>
    <w:rsid w:val="001516F6"/>
    <w:rsid w:val="001522E6"/>
    <w:rsid w:val="0016427A"/>
    <w:rsid w:val="0016792E"/>
    <w:rsid w:val="00167BFE"/>
    <w:rsid w:val="00171AE0"/>
    <w:rsid w:val="001745ED"/>
    <w:rsid w:val="00174E01"/>
    <w:rsid w:val="001759A1"/>
    <w:rsid w:val="00180B8D"/>
    <w:rsid w:val="0018160D"/>
    <w:rsid w:val="00181618"/>
    <w:rsid w:val="0018741F"/>
    <w:rsid w:val="00192780"/>
    <w:rsid w:val="00192947"/>
    <w:rsid w:val="00194FEA"/>
    <w:rsid w:val="00196A78"/>
    <w:rsid w:val="001A32A9"/>
    <w:rsid w:val="001A5AA4"/>
    <w:rsid w:val="001B24E8"/>
    <w:rsid w:val="001B5529"/>
    <w:rsid w:val="001C01E8"/>
    <w:rsid w:val="001C7A72"/>
    <w:rsid w:val="001D4E6D"/>
    <w:rsid w:val="001F118F"/>
    <w:rsid w:val="001F328D"/>
    <w:rsid w:val="001F329F"/>
    <w:rsid w:val="001F5D9F"/>
    <w:rsid w:val="00201046"/>
    <w:rsid w:val="00201412"/>
    <w:rsid w:val="002030AF"/>
    <w:rsid w:val="002052DD"/>
    <w:rsid w:val="00214878"/>
    <w:rsid w:val="00215BA8"/>
    <w:rsid w:val="002172E2"/>
    <w:rsid w:val="00222470"/>
    <w:rsid w:val="002240A0"/>
    <w:rsid w:val="00225595"/>
    <w:rsid w:val="002272E3"/>
    <w:rsid w:val="00237C29"/>
    <w:rsid w:val="00240A55"/>
    <w:rsid w:val="00242950"/>
    <w:rsid w:val="00243ECB"/>
    <w:rsid w:val="0025088D"/>
    <w:rsid w:val="00251B5D"/>
    <w:rsid w:val="00257A64"/>
    <w:rsid w:val="00257EA3"/>
    <w:rsid w:val="00263339"/>
    <w:rsid w:val="00263415"/>
    <w:rsid w:val="0026466E"/>
    <w:rsid w:val="0026469D"/>
    <w:rsid w:val="00267D8F"/>
    <w:rsid w:val="0027503E"/>
    <w:rsid w:val="002752CA"/>
    <w:rsid w:val="00280C2C"/>
    <w:rsid w:val="00282C89"/>
    <w:rsid w:val="00282CAF"/>
    <w:rsid w:val="00296103"/>
    <w:rsid w:val="002A2D0A"/>
    <w:rsid w:val="002A60C2"/>
    <w:rsid w:val="002C2828"/>
    <w:rsid w:val="002C2E98"/>
    <w:rsid w:val="002C4147"/>
    <w:rsid w:val="002C5836"/>
    <w:rsid w:val="002C6C8B"/>
    <w:rsid w:val="002D7C91"/>
    <w:rsid w:val="002E10CB"/>
    <w:rsid w:val="002E32EA"/>
    <w:rsid w:val="002E6BAB"/>
    <w:rsid w:val="002E7B56"/>
    <w:rsid w:val="002F20CD"/>
    <w:rsid w:val="002F282D"/>
    <w:rsid w:val="002F6EB9"/>
    <w:rsid w:val="00303119"/>
    <w:rsid w:val="003041AA"/>
    <w:rsid w:val="00304694"/>
    <w:rsid w:val="00305698"/>
    <w:rsid w:val="00310AC1"/>
    <w:rsid w:val="00312B98"/>
    <w:rsid w:val="0031371C"/>
    <w:rsid w:val="00315CED"/>
    <w:rsid w:val="00324BA8"/>
    <w:rsid w:val="00325B32"/>
    <w:rsid w:val="003270D5"/>
    <w:rsid w:val="0033799E"/>
    <w:rsid w:val="003421AB"/>
    <w:rsid w:val="003543EA"/>
    <w:rsid w:val="00354943"/>
    <w:rsid w:val="00355664"/>
    <w:rsid w:val="003557C9"/>
    <w:rsid w:val="00357935"/>
    <w:rsid w:val="003622EB"/>
    <w:rsid w:val="00363A50"/>
    <w:rsid w:val="00364393"/>
    <w:rsid w:val="003674B5"/>
    <w:rsid w:val="00367946"/>
    <w:rsid w:val="00372BAC"/>
    <w:rsid w:val="003759BB"/>
    <w:rsid w:val="003769A7"/>
    <w:rsid w:val="00382B79"/>
    <w:rsid w:val="00383416"/>
    <w:rsid w:val="003854A2"/>
    <w:rsid w:val="00386629"/>
    <w:rsid w:val="00387FCE"/>
    <w:rsid w:val="00391FEF"/>
    <w:rsid w:val="00395FD7"/>
    <w:rsid w:val="00397182"/>
    <w:rsid w:val="003B0DDA"/>
    <w:rsid w:val="003B3725"/>
    <w:rsid w:val="003B529B"/>
    <w:rsid w:val="003C2521"/>
    <w:rsid w:val="003C2FC0"/>
    <w:rsid w:val="003C620D"/>
    <w:rsid w:val="003D1862"/>
    <w:rsid w:val="003D34E3"/>
    <w:rsid w:val="003D5C50"/>
    <w:rsid w:val="003E2C51"/>
    <w:rsid w:val="003E39FC"/>
    <w:rsid w:val="003E75C3"/>
    <w:rsid w:val="003F3DD1"/>
    <w:rsid w:val="003F569B"/>
    <w:rsid w:val="004031F0"/>
    <w:rsid w:val="00420175"/>
    <w:rsid w:val="00422098"/>
    <w:rsid w:val="00422A32"/>
    <w:rsid w:val="004261D5"/>
    <w:rsid w:val="0043031B"/>
    <w:rsid w:val="004351E5"/>
    <w:rsid w:val="004353DE"/>
    <w:rsid w:val="00436A51"/>
    <w:rsid w:val="00440F14"/>
    <w:rsid w:val="004417DD"/>
    <w:rsid w:val="00444DBF"/>
    <w:rsid w:val="00445239"/>
    <w:rsid w:val="00445BFE"/>
    <w:rsid w:val="00461524"/>
    <w:rsid w:val="00462D69"/>
    <w:rsid w:val="00476EAA"/>
    <w:rsid w:val="00477372"/>
    <w:rsid w:val="00477AD1"/>
    <w:rsid w:val="00480293"/>
    <w:rsid w:val="00481BD3"/>
    <w:rsid w:val="00482ECF"/>
    <w:rsid w:val="00483E48"/>
    <w:rsid w:val="004876C2"/>
    <w:rsid w:val="00490A99"/>
    <w:rsid w:val="00494BC0"/>
    <w:rsid w:val="004A0386"/>
    <w:rsid w:val="004B45D8"/>
    <w:rsid w:val="004B71BC"/>
    <w:rsid w:val="004C2A67"/>
    <w:rsid w:val="004D06E5"/>
    <w:rsid w:val="004D4CA7"/>
    <w:rsid w:val="004D5F49"/>
    <w:rsid w:val="004E0E4F"/>
    <w:rsid w:val="004E5F17"/>
    <w:rsid w:val="004F0093"/>
    <w:rsid w:val="004F0FB0"/>
    <w:rsid w:val="004F5678"/>
    <w:rsid w:val="004F7105"/>
    <w:rsid w:val="00510807"/>
    <w:rsid w:val="00512CD6"/>
    <w:rsid w:val="0052414A"/>
    <w:rsid w:val="0052684A"/>
    <w:rsid w:val="00526F4B"/>
    <w:rsid w:val="00533029"/>
    <w:rsid w:val="00533891"/>
    <w:rsid w:val="005354A3"/>
    <w:rsid w:val="00540B2E"/>
    <w:rsid w:val="0054126E"/>
    <w:rsid w:val="00544617"/>
    <w:rsid w:val="005504E7"/>
    <w:rsid w:val="0055092E"/>
    <w:rsid w:val="00555518"/>
    <w:rsid w:val="00563783"/>
    <w:rsid w:val="0056465E"/>
    <w:rsid w:val="005732E5"/>
    <w:rsid w:val="005761A9"/>
    <w:rsid w:val="00576710"/>
    <w:rsid w:val="00584935"/>
    <w:rsid w:val="005943D8"/>
    <w:rsid w:val="005B0B72"/>
    <w:rsid w:val="005B0CD3"/>
    <w:rsid w:val="005B222E"/>
    <w:rsid w:val="005B543F"/>
    <w:rsid w:val="005B64D3"/>
    <w:rsid w:val="005B7AE0"/>
    <w:rsid w:val="005C38B5"/>
    <w:rsid w:val="005C591B"/>
    <w:rsid w:val="005D0E32"/>
    <w:rsid w:val="005D1196"/>
    <w:rsid w:val="005D5A47"/>
    <w:rsid w:val="005F0E25"/>
    <w:rsid w:val="005F2EE6"/>
    <w:rsid w:val="005F5068"/>
    <w:rsid w:val="006000F1"/>
    <w:rsid w:val="00604149"/>
    <w:rsid w:val="00606ACF"/>
    <w:rsid w:val="00612094"/>
    <w:rsid w:val="00613EF2"/>
    <w:rsid w:val="0061550D"/>
    <w:rsid w:val="006156EA"/>
    <w:rsid w:val="006245F3"/>
    <w:rsid w:val="006248DD"/>
    <w:rsid w:val="00633090"/>
    <w:rsid w:val="0063398F"/>
    <w:rsid w:val="00634194"/>
    <w:rsid w:val="00634CEC"/>
    <w:rsid w:val="006365D4"/>
    <w:rsid w:val="00642049"/>
    <w:rsid w:val="0064668B"/>
    <w:rsid w:val="00647271"/>
    <w:rsid w:val="006477D4"/>
    <w:rsid w:val="00667253"/>
    <w:rsid w:val="0068239F"/>
    <w:rsid w:val="006838D7"/>
    <w:rsid w:val="00683C7A"/>
    <w:rsid w:val="00686E1D"/>
    <w:rsid w:val="00690B53"/>
    <w:rsid w:val="006927D6"/>
    <w:rsid w:val="006A2228"/>
    <w:rsid w:val="006A34B6"/>
    <w:rsid w:val="006B27BE"/>
    <w:rsid w:val="006B27F0"/>
    <w:rsid w:val="006B5267"/>
    <w:rsid w:val="006B7A6D"/>
    <w:rsid w:val="006B7D0E"/>
    <w:rsid w:val="006C3A43"/>
    <w:rsid w:val="006D0059"/>
    <w:rsid w:val="006D0198"/>
    <w:rsid w:val="006D2006"/>
    <w:rsid w:val="006D4612"/>
    <w:rsid w:val="006D6E84"/>
    <w:rsid w:val="006D7E64"/>
    <w:rsid w:val="006E70D7"/>
    <w:rsid w:val="006F0C81"/>
    <w:rsid w:val="006F5AF4"/>
    <w:rsid w:val="0070222B"/>
    <w:rsid w:val="007031FF"/>
    <w:rsid w:val="0070321B"/>
    <w:rsid w:val="00705F42"/>
    <w:rsid w:val="00706927"/>
    <w:rsid w:val="00707A30"/>
    <w:rsid w:val="007105A6"/>
    <w:rsid w:val="00711283"/>
    <w:rsid w:val="00720538"/>
    <w:rsid w:val="0072207C"/>
    <w:rsid w:val="007223DB"/>
    <w:rsid w:val="00723193"/>
    <w:rsid w:val="00724631"/>
    <w:rsid w:val="00736C4B"/>
    <w:rsid w:val="00741B26"/>
    <w:rsid w:val="00746F55"/>
    <w:rsid w:val="00747051"/>
    <w:rsid w:val="007552B5"/>
    <w:rsid w:val="007561D8"/>
    <w:rsid w:val="007703DF"/>
    <w:rsid w:val="00770489"/>
    <w:rsid w:val="007707BB"/>
    <w:rsid w:val="00772F2C"/>
    <w:rsid w:val="007813E3"/>
    <w:rsid w:val="007814AA"/>
    <w:rsid w:val="00782B79"/>
    <w:rsid w:val="00782BD5"/>
    <w:rsid w:val="00783A14"/>
    <w:rsid w:val="007851C7"/>
    <w:rsid w:val="00786F98"/>
    <w:rsid w:val="007906BA"/>
    <w:rsid w:val="0079587A"/>
    <w:rsid w:val="007A13FE"/>
    <w:rsid w:val="007A5B97"/>
    <w:rsid w:val="007B3C89"/>
    <w:rsid w:val="007C0948"/>
    <w:rsid w:val="007C11A1"/>
    <w:rsid w:val="007C486F"/>
    <w:rsid w:val="007C5EB3"/>
    <w:rsid w:val="007C60F3"/>
    <w:rsid w:val="007C6528"/>
    <w:rsid w:val="007D65D0"/>
    <w:rsid w:val="007E0D83"/>
    <w:rsid w:val="007E304F"/>
    <w:rsid w:val="007E53D1"/>
    <w:rsid w:val="007E6D38"/>
    <w:rsid w:val="007E6D95"/>
    <w:rsid w:val="007E7F53"/>
    <w:rsid w:val="007F04DE"/>
    <w:rsid w:val="007F74D1"/>
    <w:rsid w:val="00800566"/>
    <w:rsid w:val="00800DA9"/>
    <w:rsid w:val="00807CF5"/>
    <w:rsid w:val="008131CB"/>
    <w:rsid w:val="00815A90"/>
    <w:rsid w:val="008165BC"/>
    <w:rsid w:val="008211C9"/>
    <w:rsid w:val="00825E56"/>
    <w:rsid w:val="008338A0"/>
    <w:rsid w:val="0083531F"/>
    <w:rsid w:val="00843CC0"/>
    <w:rsid w:val="00861DB6"/>
    <w:rsid w:val="00863055"/>
    <w:rsid w:val="008634A0"/>
    <w:rsid w:val="008831FE"/>
    <w:rsid w:val="00893241"/>
    <w:rsid w:val="008A1854"/>
    <w:rsid w:val="008B1412"/>
    <w:rsid w:val="008B2C04"/>
    <w:rsid w:val="008B3A0D"/>
    <w:rsid w:val="008C0FB9"/>
    <w:rsid w:val="008C34ED"/>
    <w:rsid w:val="008C5738"/>
    <w:rsid w:val="008D3D43"/>
    <w:rsid w:val="008E325C"/>
    <w:rsid w:val="008F462F"/>
    <w:rsid w:val="009001DF"/>
    <w:rsid w:val="009016F0"/>
    <w:rsid w:val="009024BA"/>
    <w:rsid w:val="00906B26"/>
    <w:rsid w:val="00907488"/>
    <w:rsid w:val="00917BF0"/>
    <w:rsid w:val="0092274F"/>
    <w:rsid w:val="00925921"/>
    <w:rsid w:val="0093320B"/>
    <w:rsid w:val="009351BE"/>
    <w:rsid w:val="00935866"/>
    <w:rsid w:val="00942923"/>
    <w:rsid w:val="0094448E"/>
    <w:rsid w:val="00944523"/>
    <w:rsid w:val="00944968"/>
    <w:rsid w:val="009464D8"/>
    <w:rsid w:val="009516FC"/>
    <w:rsid w:val="00952EBB"/>
    <w:rsid w:val="0095530D"/>
    <w:rsid w:val="00963CD6"/>
    <w:rsid w:val="009708A8"/>
    <w:rsid w:val="00972D05"/>
    <w:rsid w:val="0098026D"/>
    <w:rsid w:val="00981A6D"/>
    <w:rsid w:val="00984D99"/>
    <w:rsid w:val="00987FA2"/>
    <w:rsid w:val="0099244A"/>
    <w:rsid w:val="009931AB"/>
    <w:rsid w:val="00993802"/>
    <w:rsid w:val="00996F4B"/>
    <w:rsid w:val="009A0F92"/>
    <w:rsid w:val="009A115A"/>
    <w:rsid w:val="009A40DD"/>
    <w:rsid w:val="009A5A63"/>
    <w:rsid w:val="009B0257"/>
    <w:rsid w:val="009B0CAE"/>
    <w:rsid w:val="009B11D4"/>
    <w:rsid w:val="009B44CB"/>
    <w:rsid w:val="009C3CB8"/>
    <w:rsid w:val="009C678D"/>
    <w:rsid w:val="009D68AF"/>
    <w:rsid w:val="009D7ADD"/>
    <w:rsid w:val="009E68B6"/>
    <w:rsid w:val="009E7292"/>
    <w:rsid w:val="009F1192"/>
    <w:rsid w:val="009F343B"/>
    <w:rsid w:val="009F4150"/>
    <w:rsid w:val="009F5B62"/>
    <w:rsid w:val="009F6408"/>
    <w:rsid w:val="009F7423"/>
    <w:rsid w:val="009F7BC2"/>
    <w:rsid w:val="00A01C2F"/>
    <w:rsid w:val="00A055A8"/>
    <w:rsid w:val="00A07555"/>
    <w:rsid w:val="00A14997"/>
    <w:rsid w:val="00A1747F"/>
    <w:rsid w:val="00A23C08"/>
    <w:rsid w:val="00A278AE"/>
    <w:rsid w:val="00A3287F"/>
    <w:rsid w:val="00A4057B"/>
    <w:rsid w:val="00A42483"/>
    <w:rsid w:val="00A5127F"/>
    <w:rsid w:val="00A545F1"/>
    <w:rsid w:val="00A548A2"/>
    <w:rsid w:val="00A54A26"/>
    <w:rsid w:val="00A64448"/>
    <w:rsid w:val="00A81CC5"/>
    <w:rsid w:val="00A83150"/>
    <w:rsid w:val="00A85871"/>
    <w:rsid w:val="00A9496E"/>
    <w:rsid w:val="00A979E9"/>
    <w:rsid w:val="00AB570F"/>
    <w:rsid w:val="00AB5A56"/>
    <w:rsid w:val="00AC229B"/>
    <w:rsid w:val="00AC3169"/>
    <w:rsid w:val="00AC5200"/>
    <w:rsid w:val="00AC62F8"/>
    <w:rsid w:val="00AD07F4"/>
    <w:rsid w:val="00AD3B1E"/>
    <w:rsid w:val="00AD3C1E"/>
    <w:rsid w:val="00AD6777"/>
    <w:rsid w:val="00AE64E8"/>
    <w:rsid w:val="00AF08AF"/>
    <w:rsid w:val="00AF16FF"/>
    <w:rsid w:val="00AF217F"/>
    <w:rsid w:val="00AF39E2"/>
    <w:rsid w:val="00AF7D96"/>
    <w:rsid w:val="00B0337A"/>
    <w:rsid w:val="00B11931"/>
    <w:rsid w:val="00B20150"/>
    <w:rsid w:val="00B21978"/>
    <w:rsid w:val="00B2494B"/>
    <w:rsid w:val="00B33E8F"/>
    <w:rsid w:val="00B37915"/>
    <w:rsid w:val="00B44F0D"/>
    <w:rsid w:val="00B50AE2"/>
    <w:rsid w:val="00B54DF2"/>
    <w:rsid w:val="00B651EC"/>
    <w:rsid w:val="00B6741B"/>
    <w:rsid w:val="00B6775B"/>
    <w:rsid w:val="00B73DAC"/>
    <w:rsid w:val="00B85CCD"/>
    <w:rsid w:val="00B97336"/>
    <w:rsid w:val="00BA0C14"/>
    <w:rsid w:val="00BA31CF"/>
    <w:rsid w:val="00BA37F7"/>
    <w:rsid w:val="00BA4103"/>
    <w:rsid w:val="00BA45D2"/>
    <w:rsid w:val="00BA798E"/>
    <w:rsid w:val="00BB3593"/>
    <w:rsid w:val="00BC74B0"/>
    <w:rsid w:val="00BD2706"/>
    <w:rsid w:val="00BD2D50"/>
    <w:rsid w:val="00BD6C87"/>
    <w:rsid w:val="00BD75AA"/>
    <w:rsid w:val="00BD7732"/>
    <w:rsid w:val="00BE3120"/>
    <w:rsid w:val="00BE38C6"/>
    <w:rsid w:val="00BF4BFB"/>
    <w:rsid w:val="00BF79AE"/>
    <w:rsid w:val="00C04F05"/>
    <w:rsid w:val="00C05B95"/>
    <w:rsid w:val="00C163F9"/>
    <w:rsid w:val="00C1645B"/>
    <w:rsid w:val="00C218CD"/>
    <w:rsid w:val="00C22CF7"/>
    <w:rsid w:val="00C25B1D"/>
    <w:rsid w:val="00C25E3F"/>
    <w:rsid w:val="00C267B2"/>
    <w:rsid w:val="00C31BC6"/>
    <w:rsid w:val="00C346DC"/>
    <w:rsid w:val="00C529BB"/>
    <w:rsid w:val="00C61A5E"/>
    <w:rsid w:val="00C62EFB"/>
    <w:rsid w:val="00C643C7"/>
    <w:rsid w:val="00C658AF"/>
    <w:rsid w:val="00C66053"/>
    <w:rsid w:val="00C70F41"/>
    <w:rsid w:val="00C724B1"/>
    <w:rsid w:val="00C72555"/>
    <w:rsid w:val="00C74E64"/>
    <w:rsid w:val="00C86E74"/>
    <w:rsid w:val="00C86FD7"/>
    <w:rsid w:val="00C87698"/>
    <w:rsid w:val="00C924B2"/>
    <w:rsid w:val="00C95AAC"/>
    <w:rsid w:val="00CA0E25"/>
    <w:rsid w:val="00CA20EF"/>
    <w:rsid w:val="00CA3A43"/>
    <w:rsid w:val="00CB03AA"/>
    <w:rsid w:val="00CB3A5F"/>
    <w:rsid w:val="00CB5897"/>
    <w:rsid w:val="00CB61F4"/>
    <w:rsid w:val="00CC23A9"/>
    <w:rsid w:val="00CD0FCC"/>
    <w:rsid w:val="00CD26F6"/>
    <w:rsid w:val="00CD6A79"/>
    <w:rsid w:val="00CE41DC"/>
    <w:rsid w:val="00CF5440"/>
    <w:rsid w:val="00CF6ED0"/>
    <w:rsid w:val="00D02E60"/>
    <w:rsid w:val="00D033B7"/>
    <w:rsid w:val="00D04BCE"/>
    <w:rsid w:val="00D06853"/>
    <w:rsid w:val="00D12921"/>
    <w:rsid w:val="00D14C6D"/>
    <w:rsid w:val="00D20AE7"/>
    <w:rsid w:val="00D46A0E"/>
    <w:rsid w:val="00D53CB1"/>
    <w:rsid w:val="00D56C3D"/>
    <w:rsid w:val="00D70599"/>
    <w:rsid w:val="00D72FE7"/>
    <w:rsid w:val="00D836F2"/>
    <w:rsid w:val="00D8763D"/>
    <w:rsid w:val="00DA0AB5"/>
    <w:rsid w:val="00DA38BB"/>
    <w:rsid w:val="00DA3E3B"/>
    <w:rsid w:val="00DA3EEA"/>
    <w:rsid w:val="00DB28F6"/>
    <w:rsid w:val="00DC0797"/>
    <w:rsid w:val="00DC093D"/>
    <w:rsid w:val="00DC2B7B"/>
    <w:rsid w:val="00DD5DA5"/>
    <w:rsid w:val="00DE1EC4"/>
    <w:rsid w:val="00DE358C"/>
    <w:rsid w:val="00DF1BA3"/>
    <w:rsid w:val="00DF21FD"/>
    <w:rsid w:val="00DF2CC3"/>
    <w:rsid w:val="00E0210A"/>
    <w:rsid w:val="00E04D53"/>
    <w:rsid w:val="00E10F3D"/>
    <w:rsid w:val="00E23029"/>
    <w:rsid w:val="00E2483F"/>
    <w:rsid w:val="00E2596C"/>
    <w:rsid w:val="00E303CF"/>
    <w:rsid w:val="00E317EA"/>
    <w:rsid w:val="00E33D8C"/>
    <w:rsid w:val="00E349DE"/>
    <w:rsid w:val="00E3531E"/>
    <w:rsid w:val="00E443F1"/>
    <w:rsid w:val="00E4702C"/>
    <w:rsid w:val="00E52EE8"/>
    <w:rsid w:val="00E54796"/>
    <w:rsid w:val="00E56D63"/>
    <w:rsid w:val="00E56ECB"/>
    <w:rsid w:val="00E577D1"/>
    <w:rsid w:val="00E652A9"/>
    <w:rsid w:val="00E65548"/>
    <w:rsid w:val="00E66934"/>
    <w:rsid w:val="00E66E67"/>
    <w:rsid w:val="00E72D40"/>
    <w:rsid w:val="00E85C87"/>
    <w:rsid w:val="00E921CB"/>
    <w:rsid w:val="00E930AE"/>
    <w:rsid w:val="00E94304"/>
    <w:rsid w:val="00E947DE"/>
    <w:rsid w:val="00E94D4A"/>
    <w:rsid w:val="00EA0722"/>
    <w:rsid w:val="00EA4CD0"/>
    <w:rsid w:val="00EA62D4"/>
    <w:rsid w:val="00EB03EC"/>
    <w:rsid w:val="00EB2376"/>
    <w:rsid w:val="00EB29C4"/>
    <w:rsid w:val="00EB3C49"/>
    <w:rsid w:val="00EB79CB"/>
    <w:rsid w:val="00EC1484"/>
    <w:rsid w:val="00EC4F4A"/>
    <w:rsid w:val="00EC534A"/>
    <w:rsid w:val="00EC5A44"/>
    <w:rsid w:val="00EC71D3"/>
    <w:rsid w:val="00ED3167"/>
    <w:rsid w:val="00EE1341"/>
    <w:rsid w:val="00EE373D"/>
    <w:rsid w:val="00EE4657"/>
    <w:rsid w:val="00EE4BBF"/>
    <w:rsid w:val="00EE675A"/>
    <w:rsid w:val="00EE6795"/>
    <w:rsid w:val="00EF2AD6"/>
    <w:rsid w:val="00EF335C"/>
    <w:rsid w:val="00EF38BD"/>
    <w:rsid w:val="00F040AF"/>
    <w:rsid w:val="00F07261"/>
    <w:rsid w:val="00F115C9"/>
    <w:rsid w:val="00F11CDE"/>
    <w:rsid w:val="00F17A6D"/>
    <w:rsid w:val="00F24450"/>
    <w:rsid w:val="00F25C2D"/>
    <w:rsid w:val="00F25C7C"/>
    <w:rsid w:val="00F27543"/>
    <w:rsid w:val="00F430A3"/>
    <w:rsid w:val="00F44AB9"/>
    <w:rsid w:val="00F51235"/>
    <w:rsid w:val="00F5643D"/>
    <w:rsid w:val="00F56B71"/>
    <w:rsid w:val="00F5755F"/>
    <w:rsid w:val="00F66EB8"/>
    <w:rsid w:val="00F719AC"/>
    <w:rsid w:val="00F758A3"/>
    <w:rsid w:val="00F83CF7"/>
    <w:rsid w:val="00F87A88"/>
    <w:rsid w:val="00F95E32"/>
    <w:rsid w:val="00FA1F2A"/>
    <w:rsid w:val="00FA2857"/>
    <w:rsid w:val="00FA2D8D"/>
    <w:rsid w:val="00FB7C2B"/>
    <w:rsid w:val="00FB7ECC"/>
    <w:rsid w:val="00FC2C6E"/>
    <w:rsid w:val="00FC374E"/>
    <w:rsid w:val="00FC7B3A"/>
    <w:rsid w:val="00FD15C9"/>
    <w:rsid w:val="00FD203D"/>
    <w:rsid w:val="00FD632F"/>
    <w:rsid w:val="00FE0706"/>
    <w:rsid w:val="00FE7FE3"/>
    <w:rsid w:val="00FF2534"/>
    <w:rsid w:val="00FF2684"/>
    <w:rsid w:val="00FF3D3C"/>
    <w:rsid w:val="00FF5712"/>
    <w:rsid w:val="00FF57BE"/>
    <w:rsid w:val="00FF6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A44B"/>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341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character" w:customStyle="1" w:styleId="i6fia">
    <w:name w:val="i_6fia"/>
    <w:basedOn w:val="Carpredefinitoparagrafo"/>
    <w:rsid w:val="001D4E6D"/>
  </w:style>
  <w:style w:type="character" w:customStyle="1" w:styleId="ndra">
    <w:name w:val="n_dra"/>
    <w:basedOn w:val="Carpredefinitoparagrafo"/>
    <w:rsid w:val="001D4E6D"/>
  </w:style>
  <w:style w:type="character" w:styleId="Collegamentoipertestuale">
    <w:name w:val="Hyperlink"/>
    <w:basedOn w:val="Carpredefinitoparagrafo"/>
    <w:uiPriority w:val="99"/>
    <w:unhideWhenUsed/>
    <w:rsid w:val="00CD0FCC"/>
    <w:rPr>
      <w:color w:val="0563C1" w:themeColor="hyperlink"/>
      <w:u w:val="single"/>
    </w:rPr>
  </w:style>
  <w:style w:type="numbering" w:customStyle="1" w:styleId="Nessunelenco1">
    <w:name w:val="Nessun elenco1"/>
    <w:next w:val="Nessunelenco"/>
    <w:uiPriority w:val="99"/>
    <w:semiHidden/>
    <w:unhideWhenUsed/>
    <w:rsid w:val="00E577D1"/>
  </w:style>
  <w:style w:type="table" w:customStyle="1" w:styleId="TableNormal1">
    <w:name w:val="Table Normal1"/>
    <w:uiPriority w:val="2"/>
    <w:semiHidden/>
    <w:unhideWhenUsed/>
    <w:qFormat/>
    <w:rsid w:val="00E577D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577D1"/>
    <w:pPr>
      <w:widowControl w:val="0"/>
      <w:autoSpaceDE w:val="0"/>
      <w:autoSpaceDN w:val="0"/>
      <w:ind w:left="112"/>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609">
      <w:bodyDiv w:val="1"/>
      <w:marLeft w:val="0"/>
      <w:marRight w:val="0"/>
      <w:marTop w:val="0"/>
      <w:marBottom w:val="0"/>
      <w:divBdr>
        <w:top w:val="none" w:sz="0" w:space="0" w:color="auto"/>
        <w:left w:val="none" w:sz="0" w:space="0" w:color="auto"/>
        <w:bottom w:val="none" w:sz="0" w:space="0" w:color="auto"/>
        <w:right w:val="none" w:sz="0" w:space="0" w:color="auto"/>
      </w:divBdr>
      <w:divsChild>
        <w:div w:id="285353266">
          <w:marLeft w:val="0"/>
          <w:marRight w:val="0"/>
          <w:marTop w:val="0"/>
          <w:marBottom w:val="0"/>
          <w:divBdr>
            <w:top w:val="none" w:sz="0" w:space="0" w:color="auto"/>
            <w:left w:val="none" w:sz="0" w:space="0" w:color="auto"/>
            <w:bottom w:val="none" w:sz="0" w:space="0" w:color="auto"/>
            <w:right w:val="none" w:sz="0" w:space="0" w:color="auto"/>
          </w:divBdr>
        </w:div>
      </w:divsChild>
    </w:div>
    <w:div w:id="988479586">
      <w:bodyDiv w:val="1"/>
      <w:marLeft w:val="0"/>
      <w:marRight w:val="0"/>
      <w:marTop w:val="0"/>
      <w:marBottom w:val="0"/>
      <w:divBdr>
        <w:top w:val="none" w:sz="0" w:space="0" w:color="auto"/>
        <w:left w:val="none" w:sz="0" w:space="0" w:color="auto"/>
        <w:bottom w:val="none" w:sz="0" w:space="0" w:color="auto"/>
        <w:right w:val="none" w:sz="0" w:space="0" w:color="auto"/>
      </w:divBdr>
      <w:divsChild>
        <w:div w:id="835611670">
          <w:marLeft w:val="0"/>
          <w:marRight w:val="0"/>
          <w:marTop w:val="0"/>
          <w:marBottom w:val="0"/>
          <w:divBdr>
            <w:top w:val="none" w:sz="0" w:space="0" w:color="auto"/>
            <w:left w:val="none" w:sz="0" w:space="0" w:color="auto"/>
            <w:bottom w:val="none" w:sz="0" w:space="0" w:color="auto"/>
            <w:right w:val="none" w:sz="0" w:space="0" w:color="auto"/>
          </w:divBdr>
          <w:divsChild>
            <w:div w:id="1270699644">
              <w:marLeft w:val="0"/>
              <w:marRight w:val="225"/>
              <w:marTop w:val="0"/>
              <w:marBottom w:val="0"/>
              <w:divBdr>
                <w:top w:val="none" w:sz="0" w:space="0" w:color="auto"/>
                <w:left w:val="none" w:sz="0" w:space="0" w:color="auto"/>
                <w:bottom w:val="none" w:sz="0" w:space="0" w:color="auto"/>
                <w:right w:val="none" w:sz="0" w:space="0" w:color="auto"/>
              </w:divBdr>
            </w:div>
            <w:div w:id="1674606685">
              <w:marLeft w:val="0"/>
              <w:marRight w:val="0"/>
              <w:marTop w:val="0"/>
              <w:marBottom w:val="0"/>
              <w:divBdr>
                <w:top w:val="none" w:sz="0" w:space="0" w:color="auto"/>
                <w:left w:val="none" w:sz="0" w:space="0" w:color="auto"/>
                <w:bottom w:val="none" w:sz="0" w:space="0" w:color="auto"/>
                <w:right w:val="none" w:sz="0" w:space="0" w:color="auto"/>
              </w:divBdr>
            </w:div>
          </w:divsChild>
        </w:div>
        <w:div w:id="1261599611">
          <w:marLeft w:val="0"/>
          <w:marRight w:val="0"/>
          <w:marTop w:val="0"/>
          <w:marBottom w:val="0"/>
          <w:divBdr>
            <w:top w:val="none" w:sz="0" w:space="0" w:color="auto"/>
            <w:left w:val="none" w:sz="0" w:space="0" w:color="auto"/>
            <w:bottom w:val="none" w:sz="0" w:space="0" w:color="auto"/>
            <w:right w:val="none" w:sz="0" w:space="0" w:color="auto"/>
          </w:divBdr>
          <w:divsChild>
            <w:div w:id="942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523">
      <w:bodyDiv w:val="1"/>
      <w:marLeft w:val="0"/>
      <w:marRight w:val="0"/>
      <w:marTop w:val="0"/>
      <w:marBottom w:val="0"/>
      <w:divBdr>
        <w:top w:val="none" w:sz="0" w:space="0" w:color="auto"/>
        <w:left w:val="none" w:sz="0" w:space="0" w:color="auto"/>
        <w:bottom w:val="none" w:sz="0" w:space="0" w:color="auto"/>
        <w:right w:val="none" w:sz="0" w:space="0" w:color="auto"/>
      </w:divBdr>
      <w:divsChild>
        <w:div w:id="104469508">
          <w:marLeft w:val="0"/>
          <w:marRight w:val="0"/>
          <w:marTop w:val="0"/>
          <w:marBottom w:val="0"/>
          <w:divBdr>
            <w:top w:val="none" w:sz="0" w:space="0" w:color="auto"/>
            <w:left w:val="none" w:sz="0" w:space="0" w:color="auto"/>
            <w:bottom w:val="none" w:sz="0" w:space="0" w:color="auto"/>
            <w:right w:val="none" w:sz="0" w:space="0" w:color="auto"/>
          </w:divBdr>
          <w:divsChild>
            <w:div w:id="1352680092">
              <w:marLeft w:val="0"/>
              <w:marRight w:val="225"/>
              <w:marTop w:val="0"/>
              <w:marBottom w:val="0"/>
              <w:divBdr>
                <w:top w:val="none" w:sz="0" w:space="0" w:color="auto"/>
                <w:left w:val="none" w:sz="0" w:space="0" w:color="auto"/>
                <w:bottom w:val="none" w:sz="0" w:space="0" w:color="auto"/>
                <w:right w:val="none" w:sz="0" w:space="0" w:color="auto"/>
              </w:divBdr>
            </w:div>
            <w:div w:id="77559960">
              <w:marLeft w:val="0"/>
              <w:marRight w:val="0"/>
              <w:marTop w:val="0"/>
              <w:marBottom w:val="0"/>
              <w:divBdr>
                <w:top w:val="none" w:sz="0" w:space="0" w:color="auto"/>
                <w:left w:val="none" w:sz="0" w:space="0" w:color="auto"/>
                <w:bottom w:val="none" w:sz="0" w:space="0" w:color="auto"/>
                <w:right w:val="none" w:sz="0" w:space="0" w:color="auto"/>
              </w:divBdr>
            </w:div>
          </w:divsChild>
        </w:div>
        <w:div w:id="997419067">
          <w:marLeft w:val="0"/>
          <w:marRight w:val="0"/>
          <w:marTop w:val="0"/>
          <w:marBottom w:val="0"/>
          <w:divBdr>
            <w:top w:val="none" w:sz="0" w:space="0" w:color="auto"/>
            <w:left w:val="none" w:sz="0" w:space="0" w:color="auto"/>
            <w:bottom w:val="none" w:sz="0" w:space="0" w:color="auto"/>
            <w:right w:val="none" w:sz="0" w:space="0" w:color="auto"/>
          </w:divBdr>
          <w:divsChild>
            <w:div w:id="1732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397">
      <w:bodyDiv w:val="1"/>
      <w:marLeft w:val="0"/>
      <w:marRight w:val="0"/>
      <w:marTop w:val="0"/>
      <w:marBottom w:val="0"/>
      <w:divBdr>
        <w:top w:val="none" w:sz="0" w:space="0" w:color="auto"/>
        <w:left w:val="none" w:sz="0" w:space="0" w:color="auto"/>
        <w:bottom w:val="none" w:sz="0" w:space="0" w:color="auto"/>
        <w:right w:val="none" w:sz="0" w:space="0" w:color="auto"/>
      </w:divBdr>
      <w:divsChild>
        <w:div w:id="1686322835">
          <w:marLeft w:val="0"/>
          <w:marRight w:val="0"/>
          <w:marTop w:val="0"/>
          <w:marBottom w:val="0"/>
          <w:divBdr>
            <w:top w:val="none" w:sz="0" w:space="0" w:color="auto"/>
            <w:left w:val="none" w:sz="0" w:space="0" w:color="auto"/>
            <w:bottom w:val="none" w:sz="0" w:space="0" w:color="auto"/>
            <w:right w:val="none" w:sz="0" w:space="0" w:color="auto"/>
          </w:divBdr>
          <w:divsChild>
            <w:div w:id="242640754">
              <w:marLeft w:val="0"/>
              <w:marRight w:val="225"/>
              <w:marTop w:val="0"/>
              <w:marBottom w:val="0"/>
              <w:divBdr>
                <w:top w:val="none" w:sz="0" w:space="0" w:color="auto"/>
                <w:left w:val="none" w:sz="0" w:space="0" w:color="auto"/>
                <w:bottom w:val="none" w:sz="0" w:space="0" w:color="auto"/>
                <w:right w:val="none" w:sz="0" w:space="0" w:color="auto"/>
              </w:divBdr>
            </w:div>
            <w:div w:id="515731309">
              <w:marLeft w:val="0"/>
              <w:marRight w:val="0"/>
              <w:marTop w:val="0"/>
              <w:marBottom w:val="0"/>
              <w:divBdr>
                <w:top w:val="none" w:sz="0" w:space="0" w:color="auto"/>
                <w:left w:val="none" w:sz="0" w:space="0" w:color="auto"/>
                <w:bottom w:val="none" w:sz="0" w:space="0" w:color="auto"/>
                <w:right w:val="none" w:sz="0" w:space="0" w:color="auto"/>
              </w:divBdr>
            </w:div>
          </w:divsChild>
        </w:div>
        <w:div w:id="577518598">
          <w:marLeft w:val="0"/>
          <w:marRight w:val="0"/>
          <w:marTop w:val="0"/>
          <w:marBottom w:val="0"/>
          <w:divBdr>
            <w:top w:val="none" w:sz="0" w:space="0" w:color="auto"/>
            <w:left w:val="none" w:sz="0" w:space="0" w:color="auto"/>
            <w:bottom w:val="none" w:sz="0" w:space="0" w:color="auto"/>
            <w:right w:val="none" w:sz="0" w:space="0" w:color="auto"/>
          </w:divBdr>
          <w:divsChild>
            <w:div w:id="9189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229">
      <w:bodyDiv w:val="1"/>
      <w:marLeft w:val="0"/>
      <w:marRight w:val="0"/>
      <w:marTop w:val="0"/>
      <w:marBottom w:val="0"/>
      <w:divBdr>
        <w:top w:val="none" w:sz="0" w:space="0" w:color="auto"/>
        <w:left w:val="none" w:sz="0" w:space="0" w:color="auto"/>
        <w:bottom w:val="none" w:sz="0" w:space="0" w:color="auto"/>
        <w:right w:val="none" w:sz="0" w:space="0" w:color="auto"/>
      </w:divBdr>
    </w:div>
    <w:div w:id="1883251621">
      <w:bodyDiv w:val="1"/>
      <w:marLeft w:val="0"/>
      <w:marRight w:val="0"/>
      <w:marTop w:val="0"/>
      <w:marBottom w:val="0"/>
      <w:divBdr>
        <w:top w:val="none" w:sz="0" w:space="0" w:color="auto"/>
        <w:left w:val="none" w:sz="0" w:space="0" w:color="auto"/>
        <w:bottom w:val="none" w:sz="0" w:space="0" w:color="auto"/>
        <w:right w:val="none" w:sz="0" w:space="0" w:color="auto"/>
      </w:divBdr>
      <w:divsChild>
        <w:div w:id="211189058">
          <w:marLeft w:val="0"/>
          <w:marRight w:val="0"/>
          <w:marTop w:val="0"/>
          <w:marBottom w:val="0"/>
          <w:divBdr>
            <w:top w:val="none" w:sz="0" w:space="0" w:color="auto"/>
            <w:left w:val="none" w:sz="0" w:space="0" w:color="auto"/>
            <w:bottom w:val="none" w:sz="0" w:space="0" w:color="auto"/>
            <w:right w:val="none" w:sz="0" w:space="0" w:color="auto"/>
          </w:divBdr>
          <w:divsChild>
            <w:div w:id="363097026">
              <w:marLeft w:val="0"/>
              <w:marRight w:val="225"/>
              <w:marTop w:val="0"/>
              <w:marBottom w:val="0"/>
              <w:divBdr>
                <w:top w:val="none" w:sz="0" w:space="0" w:color="auto"/>
                <w:left w:val="none" w:sz="0" w:space="0" w:color="auto"/>
                <w:bottom w:val="none" w:sz="0" w:space="0" w:color="auto"/>
                <w:right w:val="none" w:sz="0" w:space="0" w:color="auto"/>
              </w:divBdr>
            </w:div>
            <w:div w:id="425928764">
              <w:marLeft w:val="0"/>
              <w:marRight w:val="0"/>
              <w:marTop w:val="0"/>
              <w:marBottom w:val="0"/>
              <w:divBdr>
                <w:top w:val="none" w:sz="0" w:space="0" w:color="auto"/>
                <w:left w:val="none" w:sz="0" w:space="0" w:color="auto"/>
                <w:bottom w:val="none" w:sz="0" w:space="0" w:color="auto"/>
                <w:right w:val="none" w:sz="0" w:space="0" w:color="auto"/>
              </w:divBdr>
            </w:div>
          </w:divsChild>
        </w:div>
        <w:div w:id="719672619">
          <w:marLeft w:val="0"/>
          <w:marRight w:val="0"/>
          <w:marTop w:val="0"/>
          <w:marBottom w:val="0"/>
          <w:divBdr>
            <w:top w:val="none" w:sz="0" w:space="0" w:color="auto"/>
            <w:left w:val="none" w:sz="0" w:space="0" w:color="auto"/>
            <w:bottom w:val="none" w:sz="0" w:space="0" w:color="auto"/>
            <w:right w:val="none" w:sz="0" w:space="0" w:color="auto"/>
          </w:divBdr>
          <w:divsChild>
            <w:div w:id="208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88083-0B29-4196-9CAD-DD1A11E2C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Pages>
  <Words>3964</Words>
  <Characters>22597</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17</cp:revision>
  <dcterms:created xsi:type="dcterms:W3CDTF">2023-11-21T15:59:00Z</dcterms:created>
  <dcterms:modified xsi:type="dcterms:W3CDTF">2023-12-09T07:32:00Z</dcterms:modified>
</cp:coreProperties>
</file>