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F4" w:rsidRPr="008321F4" w:rsidRDefault="008321F4" w:rsidP="008321F4">
      <w:pPr>
        <w:autoSpaceDE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bCs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lang w:eastAsia="it-IT"/>
        </w:rPr>
        <w:t xml:space="preserve">Deliberazione Consiglio d’Ambito n.       del                </w:t>
      </w: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bCs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bCs/>
          <w:lang w:eastAsia="it-IT"/>
        </w:rPr>
      </w:pPr>
    </w:p>
    <w:p w:rsidR="008321F4" w:rsidRPr="008321F4" w:rsidRDefault="008321F4" w:rsidP="008321F4">
      <w:pPr>
        <w:suppressAutoHyphens/>
        <w:spacing w:before="280"/>
        <w:jc w:val="center"/>
        <w:rPr>
          <w:rFonts w:ascii="Garamond" w:eastAsia="Times New Roman" w:hAnsi="Garamond" w:cs="Times New Roman"/>
          <w:color w:val="00000A"/>
          <w:lang w:eastAsia="zh-CN"/>
        </w:rPr>
      </w:pPr>
      <w:r w:rsidRPr="008321F4">
        <w:rPr>
          <w:rFonts w:ascii="Garamond" w:eastAsia="Times New Roman" w:hAnsi="Garamond" w:cs="Times New Roman"/>
          <w:b/>
          <w:i/>
          <w:iCs/>
          <w:color w:val="000000"/>
          <w:lang w:eastAsia="zh-CN"/>
        </w:rPr>
        <w:t>CONSIGLIO D’AMBITO</w:t>
      </w: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Cs/>
          <w:i/>
          <w:lang w:eastAsia="it-IT"/>
        </w:rPr>
      </w:pPr>
      <w:r w:rsidRPr="008321F4">
        <w:rPr>
          <w:rFonts w:ascii="Garamond" w:eastAsia="Times New Roman" w:hAnsi="Garamond" w:cs="Times New Roman"/>
          <w:b/>
          <w:lang w:eastAsia="it-IT"/>
        </w:rPr>
        <w:t>Oggetto</w:t>
      </w:r>
      <w:r w:rsidRPr="008321F4">
        <w:rPr>
          <w:rFonts w:ascii="Garamond" w:eastAsia="Times New Roman" w:hAnsi="Garamond" w:cs="Times New Roman"/>
          <w:lang w:eastAsia="it-IT"/>
        </w:rPr>
        <w:t xml:space="preserve">: </w:t>
      </w:r>
      <w:r w:rsidRPr="008321F4">
        <w:rPr>
          <w:rFonts w:ascii="Garamond" w:eastAsia="Times New Roman" w:hAnsi="Garamond" w:cs="Times New Roman"/>
          <w:bCs/>
          <w:i/>
          <w:lang w:eastAsia="it-IT"/>
        </w:rPr>
        <w:t>Riaccertamento ordinario dei residui al 31.12.2022 ai sensi dell’art. 3, comma 4 del D.lgs. 118/2011.</w:t>
      </w:r>
    </w:p>
    <w:p w:rsidR="008321F4" w:rsidRPr="008321F4" w:rsidRDefault="008321F4" w:rsidP="008321F4">
      <w:pPr>
        <w:autoSpaceDE w:val="0"/>
        <w:jc w:val="both"/>
        <w:rPr>
          <w:rFonts w:ascii="Garamond" w:eastAsia="Times New Roman" w:hAnsi="Garamond" w:cs="Times New Roman"/>
          <w:b/>
          <w:bCs/>
          <w:lang w:eastAsia="it-IT"/>
        </w:rPr>
      </w:pPr>
    </w:p>
    <w:p w:rsidR="008321F4" w:rsidRPr="008321F4" w:rsidRDefault="008321F4" w:rsidP="008321F4">
      <w:pPr>
        <w:autoSpaceDE w:val="0"/>
        <w:ind w:left="6372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 xml:space="preserve">Il Presidente </w:t>
      </w:r>
      <w:proofErr w:type="spellStart"/>
      <w:r w:rsidRPr="008321F4">
        <w:rPr>
          <w:rFonts w:ascii="Garamond" w:eastAsia="Times New Roman" w:hAnsi="Garamond" w:cs="Times New Roman"/>
          <w:lang w:eastAsia="it-IT"/>
        </w:rPr>
        <w:t>EdA</w:t>
      </w:r>
      <w:proofErr w:type="spellEnd"/>
      <w:r w:rsidRPr="008321F4">
        <w:rPr>
          <w:rFonts w:ascii="Garamond" w:eastAsia="Times New Roman" w:hAnsi="Garamond" w:cs="Times New Roman"/>
          <w:lang w:eastAsia="it-IT"/>
        </w:rPr>
        <w:t xml:space="preserve"> Caserta</w:t>
      </w:r>
    </w:p>
    <w:p w:rsidR="008321F4" w:rsidRPr="008321F4" w:rsidRDefault="008321F4" w:rsidP="00965A50">
      <w:pPr>
        <w:autoSpaceDE w:val="0"/>
        <w:ind w:left="5664" w:firstLine="708"/>
        <w:rPr>
          <w:rFonts w:ascii="Garamond" w:eastAsia="Times New Roman" w:hAnsi="Garamond" w:cs="Times New Roman"/>
          <w:i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 xml:space="preserve"> </w:t>
      </w:r>
      <w:r w:rsidR="00965A50" w:rsidRPr="000562D4">
        <w:rPr>
          <w:rFonts w:ascii="Garamond" w:eastAsia="Times New Roman" w:hAnsi="Garamond" w:cs="Times New Roman"/>
          <w:i/>
          <w:lang w:eastAsia="it-IT"/>
        </w:rPr>
        <w:t xml:space="preserve">Arch. </w:t>
      </w:r>
      <w:r w:rsidRPr="008321F4">
        <w:rPr>
          <w:rFonts w:ascii="Garamond" w:eastAsia="Times New Roman" w:hAnsi="Garamond" w:cs="Times New Roman"/>
          <w:i/>
          <w:lang w:eastAsia="it-IT"/>
        </w:rPr>
        <w:t>Vito Luigi Pellegrino</w:t>
      </w:r>
    </w:p>
    <w:p w:rsidR="00FD625D" w:rsidRPr="00FD625D" w:rsidRDefault="00FD625D" w:rsidP="00FD625D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 xml:space="preserve">                </w:t>
      </w:r>
      <w:r w:rsidRPr="00FD625D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8321F4" w:rsidRPr="008321F4" w:rsidRDefault="008321F4" w:rsidP="008321F4">
      <w:pPr>
        <w:suppressAutoHyphens/>
        <w:spacing w:before="280"/>
        <w:jc w:val="center"/>
        <w:rPr>
          <w:rFonts w:ascii="Garamond" w:eastAsia="Times New Roman" w:hAnsi="Garamond" w:cs="Times New Roman"/>
          <w:b/>
          <w:smallCaps/>
          <w:color w:val="00000A"/>
          <w:lang w:eastAsia="zh-CN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suppressAutoHyphens/>
        <w:spacing w:before="280"/>
        <w:jc w:val="center"/>
        <w:rPr>
          <w:rFonts w:ascii="Garamond" w:eastAsia="Times New Roman" w:hAnsi="Garamond" w:cs="Times New Roman"/>
          <w:color w:val="00000A"/>
          <w:lang w:eastAsia="zh-CN"/>
        </w:rPr>
      </w:pPr>
      <w:r w:rsidRPr="008321F4">
        <w:rPr>
          <w:rFonts w:ascii="Garamond" w:eastAsia="Times New Roman" w:hAnsi="Garamond" w:cs="Times New Roman"/>
          <w:b/>
          <w:i/>
          <w:iCs/>
          <w:color w:val="000000"/>
          <w:lang w:eastAsia="zh-CN"/>
        </w:rPr>
        <w:t>CONSIGLIO D’AMBITO</w:t>
      </w:r>
    </w:p>
    <w:p w:rsidR="008321F4" w:rsidRPr="008321F4" w:rsidRDefault="008321F4" w:rsidP="008321F4">
      <w:pPr>
        <w:suppressAutoHyphens/>
        <w:autoSpaceDE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color w:val="000000"/>
          <w:lang w:eastAsia="zh-CN"/>
        </w:rPr>
        <w:t xml:space="preserve">L'anno </w:t>
      </w:r>
      <w:r w:rsidRPr="008321F4">
        <w:rPr>
          <w:rFonts w:ascii="Garamond" w:eastAsia="Times New Roman" w:hAnsi="Garamond" w:cs="Times New Roman"/>
          <w:b/>
          <w:bCs/>
          <w:color w:val="000000"/>
          <w:lang w:eastAsia="zh-CN"/>
        </w:rPr>
        <w:t xml:space="preserve">2023 </w:t>
      </w:r>
      <w:r w:rsidRPr="008321F4">
        <w:rPr>
          <w:rFonts w:ascii="Garamond" w:eastAsia="Times New Roman" w:hAnsi="Garamond" w:cs="Times New Roman"/>
          <w:color w:val="000000"/>
          <w:lang w:eastAsia="zh-CN"/>
        </w:rPr>
        <w:t xml:space="preserve">il giorno      del mese di aprile alle ore 16,00 presso 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la sede dell’Ente sita in Santa Maria Capua Vetere alla Via Caserta n. 1, si è riunito in seconda convocazione il Consiglio d’Ambito, convocato con nota </w:t>
      </w:r>
      <w:proofErr w:type="spellStart"/>
      <w:r w:rsidRPr="008321F4">
        <w:rPr>
          <w:rFonts w:ascii="Garamond" w:eastAsia="Times New Roman" w:hAnsi="Garamond" w:cs="Times New Roman"/>
          <w:color w:val="000000"/>
          <w:lang w:eastAsia="it-IT"/>
        </w:rPr>
        <w:t>prot</w:t>
      </w:r>
      <w:proofErr w:type="spellEnd"/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. n. </w:t>
      </w:r>
      <w:r w:rsidR="00903F83" w:rsidRPr="0074075F">
        <w:rPr>
          <w:rFonts w:ascii="Garamond" w:eastAsia="Times New Roman" w:hAnsi="Garamond" w:cs="Times New Roman"/>
          <w:color w:val="000000"/>
          <w:lang w:eastAsia="it-IT"/>
        </w:rPr>
        <w:t xml:space="preserve">     </w:t>
      </w:r>
      <w:r w:rsidRPr="008321F4">
        <w:rPr>
          <w:rFonts w:ascii="Garamond" w:eastAsia="Times New Roman" w:hAnsi="Garamond" w:cs="Times New Roman"/>
          <w:color w:val="000000"/>
          <w:highlight w:val="yellow"/>
          <w:lang w:eastAsia="it-IT"/>
        </w:rPr>
        <w:t xml:space="preserve">del </w:t>
      </w:r>
      <w:r w:rsidR="00903F83" w:rsidRPr="0074075F">
        <w:rPr>
          <w:rFonts w:ascii="Garamond" w:eastAsia="Times New Roman" w:hAnsi="Garamond" w:cs="Times New Roman"/>
          <w:color w:val="000000"/>
          <w:lang w:eastAsia="it-IT"/>
        </w:rPr>
        <w:t xml:space="preserve">  04.2023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                   </w:t>
      </w:r>
    </w:p>
    <w:p w:rsidR="008321F4" w:rsidRPr="008321F4" w:rsidRDefault="008321F4" w:rsidP="008321F4">
      <w:pPr>
        <w:suppressAutoHyphens/>
        <w:spacing w:before="280"/>
        <w:ind w:left="1416"/>
        <w:rPr>
          <w:rFonts w:ascii="Garamond" w:eastAsia="Times New Roman" w:hAnsi="Garamond" w:cs="Times New Roman"/>
          <w:b/>
          <w:i/>
          <w:iCs/>
          <w:color w:val="000000"/>
          <w:lang w:eastAsia="zh-CN"/>
        </w:rPr>
      </w:pPr>
      <w:r w:rsidRPr="008321F4">
        <w:rPr>
          <w:rFonts w:ascii="Garamond" w:eastAsia="Times New Roman" w:hAnsi="Garamond" w:cs="Times New Roman"/>
          <w:color w:val="00000A"/>
          <w:lang w:eastAsia="zh-CN"/>
        </w:rPr>
        <w:t xml:space="preserve">Sono presenti/assenti i </w:t>
      </w:r>
      <w:proofErr w:type="spellStart"/>
      <w:r w:rsidRPr="008321F4">
        <w:rPr>
          <w:rFonts w:ascii="Garamond" w:eastAsia="Times New Roman" w:hAnsi="Garamond" w:cs="Times New Roman"/>
          <w:color w:val="00000A"/>
          <w:lang w:eastAsia="zh-CN"/>
        </w:rPr>
        <w:t>Sigg.ri</w:t>
      </w:r>
      <w:proofErr w:type="spellEnd"/>
    </w:p>
    <w:tbl>
      <w:tblPr>
        <w:tblpPr w:leftFromText="141" w:rightFromText="141" w:vertAnchor="text" w:horzAnchor="margin" w:tblpXSpec="center" w:tblpY="3"/>
        <w:tblW w:w="70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678"/>
        <w:gridCol w:w="1891"/>
        <w:gridCol w:w="1986"/>
      </w:tblGrid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PRESIDENTE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PRESENTE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ASSENTE</w:t>
            </w: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Cs/>
                <w:color w:val="00000A"/>
                <w:lang w:eastAsia="it-IT"/>
              </w:rPr>
              <w:t>Pellegrino Vito Luigi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  <w:t>CONSIGLIERI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  <w:t>***</w:t>
            </w: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</w:t>
            </w:r>
            <w:proofErr w:type="spellStart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Affinito</w:t>
            </w:r>
            <w:proofErr w:type="spellEnd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Criscuolo Clotilde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D’Angelo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ind w:right="43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D’Angelo Luisa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D’Angelo Vincenzo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De Filippo Andrea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De Nuccio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Di Serio Ernesto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Marcaccio Rocco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Mirra Antonio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Moriello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Mottola Benito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Scirocco Michele  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 </w:t>
            </w:r>
            <w:proofErr w:type="spellStart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Seguino</w:t>
            </w:r>
            <w:proofErr w:type="spellEnd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Tremante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proofErr w:type="spellStart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>Vagliaviello</w:t>
            </w:r>
            <w:proofErr w:type="spellEnd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 xml:space="preserve">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proofErr w:type="spellStart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>Vozza</w:t>
            </w:r>
            <w:proofErr w:type="spellEnd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</w:tbl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  <w:r w:rsidRPr="008321F4">
        <w:rPr>
          <w:rFonts w:ascii="Garamond" w:eastAsia="MS Mincho" w:hAnsi="Garamond" w:cs="Times New Roman"/>
          <w:color w:val="00000A"/>
          <w:lang w:eastAsia="it-IT"/>
        </w:rPr>
        <w:t xml:space="preserve"> </w:t>
      </w: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</w:p>
    <w:p w:rsidR="008321F4" w:rsidRPr="008321F4" w:rsidRDefault="008321F4" w:rsidP="008321F4">
      <w:pPr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rPr>
          <w:rFonts w:ascii="Garamond" w:eastAsia="Times New Roman" w:hAnsi="Garamond" w:cs="Times New Roman"/>
          <w:b/>
          <w:lang w:eastAsia="it-IT"/>
        </w:rPr>
      </w:pPr>
      <w:r w:rsidRPr="008321F4">
        <w:rPr>
          <w:rFonts w:ascii="Garamond" w:eastAsia="Times New Roman" w:hAnsi="Garamond" w:cs="Times New Roman"/>
          <w:b/>
          <w:lang w:eastAsia="it-IT"/>
        </w:rPr>
        <w:t xml:space="preserve">                                           </w:t>
      </w:r>
    </w:p>
    <w:p w:rsidR="008321F4" w:rsidRPr="008321F4" w:rsidRDefault="008321F4" w:rsidP="008321F4">
      <w:pPr>
        <w:ind w:left="2124" w:firstLine="708"/>
        <w:rPr>
          <w:rFonts w:ascii="Garamond" w:eastAsia="Times New Roman" w:hAnsi="Garamond" w:cs="Times New Roman"/>
          <w:b/>
          <w:lang w:eastAsia="it-IT"/>
        </w:rPr>
      </w:pPr>
      <w:r w:rsidRPr="008321F4">
        <w:rPr>
          <w:rFonts w:ascii="Garamond" w:eastAsia="Times New Roman" w:hAnsi="Garamond" w:cs="Times New Roman"/>
          <w:b/>
          <w:lang w:eastAsia="it-IT"/>
        </w:rPr>
        <w:t xml:space="preserve"> Totale presenti n.   Assenti n.         </w:t>
      </w:r>
    </w:p>
    <w:p w:rsidR="008321F4" w:rsidRPr="008321F4" w:rsidRDefault="008321F4" w:rsidP="008321F4">
      <w:pPr>
        <w:rPr>
          <w:rFonts w:ascii="Garamond" w:eastAsia="Times New Roman" w:hAnsi="Garamond" w:cs="Times New Roman"/>
          <w:b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>Presiede la seduta il Sig. Vito Luigi Pellegrino, Presidente del Consiglio d’Ambito che dichiara aperta la seduta ed invita il Consiglio a deliberare sul seguente O.D.G.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>VISTA</w:t>
      </w:r>
    </w:p>
    <w:p w:rsidR="008321F4" w:rsidRPr="008321F4" w:rsidRDefault="008321F4" w:rsidP="008321F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color w:val="000000"/>
          <w:lang w:eastAsia="it-IT"/>
        </w:rPr>
        <w:t>la Legge Regionale n.14/2016 di istituzione dell’EDA per il servizio di gestione integrata dei rifiuti urbani ATO Caserta;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lastRenderedPageBreak/>
        <w:t xml:space="preserve">RICHIAMATO </w:t>
      </w:r>
      <w:r w:rsidRPr="008321F4">
        <w:rPr>
          <w:rFonts w:ascii="Garamond" w:eastAsia="Calibri" w:hAnsi="Garamond" w:cs="Times New Roman"/>
          <w:color w:val="000000"/>
        </w:rPr>
        <w:t>l’art.3, comma 4, del D.lgs.118/2011 che stabilisce che “</w:t>
      </w:r>
      <w:r w:rsidRPr="008321F4">
        <w:rPr>
          <w:rFonts w:ascii="Garamond" w:eastAsia="Calibri" w:hAnsi="Garamond" w:cs="Times New Roman"/>
          <w:i/>
          <w:iCs/>
          <w:color w:val="000000"/>
        </w:rPr>
        <w:t xml:space="preserve">Al fine di dare attuazione al principio contabile generale della competenza finanziaria enunciato nell’allegato 1, gli enti di cui al comma 1 provvedono, annualmente, al riaccertamento dei residui attivi e passivi, verificando, ai fini del rendiconto, le ragioni del loro mantenimento. Possono essere conservati tra i residui attivi le entrate accertate esigibili nell’esercizio di riferimento, ma non incassate.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>Possono essere conservate tra i residui passivi le spese impegnate, liquidate o liquidabili nel corso dell’esercizio, ma non pagate.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Le entrate e le spese accertate e impegnate non esigibili nell’esercizio considerato, sono immediatamente reimputate all’esercizio in cui sono esigibili.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La </w:t>
      </w:r>
      <w:proofErr w:type="spellStart"/>
      <w:r w:rsidRPr="008321F4">
        <w:rPr>
          <w:rFonts w:ascii="Garamond" w:eastAsia="Calibri" w:hAnsi="Garamond" w:cs="Times New Roman"/>
          <w:i/>
          <w:iCs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i/>
          <w:iCs/>
          <w:color w:val="000000"/>
        </w:rPr>
        <w:t xml:space="preserve"> degli impegni è effettuata incrementando, di pari importo, il fondo pluriennale di spesa, al fine di consentire, nell’entrata degli esercizi successivi, l’iscrizione del fondo pluriennale vincolato a copertura delle spese reimputate.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La costituzione del fondo pluriennale vincolato non è effettuata in caso di </w:t>
      </w:r>
      <w:proofErr w:type="spellStart"/>
      <w:r w:rsidRPr="008321F4">
        <w:rPr>
          <w:rFonts w:ascii="Garamond" w:eastAsia="Calibri" w:hAnsi="Garamond" w:cs="Times New Roman"/>
          <w:i/>
          <w:iCs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i/>
          <w:iCs/>
          <w:color w:val="000000"/>
        </w:rPr>
        <w:t xml:space="preserve"> contestuale di entrate e di spese.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Le variazioni agli stanziamenti del fondo pluriennale vincolato e agli stanziamenti correlati, dell’esercizio in corso e dell’esercizio precedente, necessarie alla </w:t>
      </w:r>
      <w:proofErr w:type="spellStart"/>
      <w:r w:rsidRPr="008321F4">
        <w:rPr>
          <w:rFonts w:ascii="Garamond" w:eastAsia="Calibri" w:hAnsi="Garamond" w:cs="Times New Roman"/>
          <w:i/>
          <w:iCs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i/>
          <w:iCs/>
          <w:color w:val="000000"/>
        </w:rPr>
        <w:t xml:space="preserve"> delle entrate e delle spese riaccertate, sono effettuate con provvedimento amministrativo della giunta entro i termini previsti per l’approvazione del rendiconto dell’esercizio precedente.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>Il riaccertamento ordinario dei residui è effettuato anche nel corso dell’esercizio provvisorio o della gestione provvisoria. Al termine delle procedure di riaccertamento non sono conservati residui cui non corrispondono obbligazioni giuridicamente perfezionate</w:t>
      </w:r>
      <w:r w:rsidRPr="008321F4">
        <w:rPr>
          <w:rFonts w:ascii="Garamond" w:eastAsia="Calibri" w:hAnsi="Garamond" w:cs="Times New Roman"/>
          <w:color w:val="000000"/>
        </w:rPr>
        <w:t>.”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i/>
          <w:i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RICHIAMATI: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Il Principio contabile applicato concernente la contabilità finanziaria (allegato 2 al </w:t>
      </w:r>
      <w:proofErr w:type="spellStart"/>
      <w:proofErr w:type="gramStart"/>
      <w:r w:rsidRPr="008321F4">
        <w:rPr>
          <w:rFonts w:ascii="Garamond" w:eastAsia="Calibri" w:hAnsi="Garamond" w:cs="Times New Roman"/>
          <w:color w:val="000000"/>
        </w:rPr>
        <w:t>D.Lgs</w:t>
      </w:r>
      <w:proofErr w:type="spellEnd"/>
      <w:proofErr w:type="gramEnd"/>
      <w:r w:rsidRPr="008321F4">
        <w:rPr>
          <w:rFonts w:ascii="Garamond" w:eastAsia="Calibri" w:hAnsi="Garamond" w:cs="Times New Roman"/>
          <w:color w:val="000000"/>
        </w:rPr>
        <w:t xml:space="preserve"> 118/2011) al punto 9.1 laddove si statuisce che:</w:t>
      </w:r>
    </w:p>
    <w:p w:rsidR="008321F4" w:rsidRPr="008321F4" w:rsidRDefault="008321F4" w:rsidP="008321F4">
      <w:pPr>
        <w:autoSpaceDE w:val="0"/>
        <w:autoSpaceDN w:val="0"/>
        <w:adjustRightInd w:val="0"/>
        <w:ind w:left="72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>• “</w:t>
      </w:r>
      <w:r w:rsidRPr="008321F4">
        <w:rPr>
          <w:rFonts w:ascii="Garamond" w:eastAsia="Calibri" w:hAnsi="Garamond" w:cs="Times New Roman"/>
          <w:i/>
          <w:iCs/>
          <w:color w:val="000000"/>
        </w:rPr>
        <w:t>In ossequio al principio contabile generale n. 9 della prudenza, tutte le amministrazioni pubbliche effettuano annualmente, e in ogni caso prima della predisposizione del rendiconto con effetti sul medesimo, una ricognizione dei residui attivi e passivi diretta a verificare: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la fondatezza giuridica dei crediti accertati e dell’esigibilità del credito;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l’affidabilità della scadenza dell’obbligazione prevista in occasione dell’accertamento o dell’impegno;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il permanere delle posizioni debitorie effettive degli impegni assunti;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la corretta classificazione e imputazione dei crediti e dei debiti in bilancio</w:t>
      </w:r>
      <w:r w:rsidRPr="008321F4">
        <w:rPr>
          <w:rFonts w:ascii="Garamond" w:eastAsia="Calibri" w:hAnsi="Garamond" w:cs="Times New Roman"/>
          <w:color w:val="000000"/>
        </w:rPr>
        <w:t>”;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  <w:u w:val="single"/>
        </w:rPr>
      </w:pPr>
      <w:r w:rsidRPr="008321F4">
        <w:rPr>
          <w:rFonts w:ascii="Garamond" w:eastAsia="Calibri" w:hAnsi="Garamond" w:cs="Times New Roman"/>
          <w:color w:val="000000"/>
        </w:rPr>
        <w:t>• “</w:t>
      </w:r>
      <w:r w:rsidRPr="008321F4">
        <w:rPr>
          <w:rFonts w:ascii="Garamond" w:eastAsia="Calibri" w:hAnsi="Garamond" w:cs="Times New Roman"/>
          <w:i/>
          <w:iCs/>
          <w:color w:val="000000"/>
        </w:rPr>
        <w:t xml:space="preserve">Il riaccertamento ordinario dei residui trova specifica evidenza nel rendiconto finanziario, ed è effettuato annualmente, con un’unica deliberazione della giunta, </w:t>
      </w:r>
      <w:r w:rsidRPr="008321F4">
        <w:rPr>
          <w:rFonts w:ascii="Garamond" w:eastAsia="Calibri" w:hAnsi="Garamond" w:cs="Times New Roman"/>
          <w:i/>
          <w:iCs/>
          <w:color w:val="000000"/>
          <w:u w:val="single"/>
        </w:rPr>
        <w:t>previa acquisizione del parere dell’organo di revisione, in vista dell’approvazione del rendiconto</w:t>
      </w:r>
      <w:r w:rsidRPr="008321F4">
        <w:rPr>
          <w:rFonts w:ascii="Garamond" w:eastAsia="Calibri" w:hAnsi="Garamond" w:cs="Times New Roman"/>
          <w:color w:val="000000"/>
          <w:u w:val="single"/>
        </w:rPr>
        <w:t>”;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  <w:u w:val="single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Il comma 5-bis dell’art. 175 del D. </w:t>
      </w:r>
      <w:proofErr w:type="spellStart"/>
      <w:r w:rsidRPr="008321F4">
        <w:rPr>
          <w:rFonts w:ascii="Garamond" w:eastAsia="Calibri" w:hAnsi="Garamond" w:cs="Times New Roman"/>
          <w:color w:val="000000"/>
        </w:rPr>
        <w:t>Lgs</w:t>
      </w:r>
      <w:proofErr w:type="spellEnd"/>
      <w:r w:rsidRPr="008321F4">
        <w:rPr>
          <w:rFonts w:ascii="Garamond" w:eastAsia="Calibri" w:hAnsi="Garamond" w:cs="Times New Roman"/>
          <w:color w:val="000000"/>
        </w:rPr>
        <w:t xml:space="preserve"> 267/2000 che dispone che “</w:t>
      </w: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l’Organo esecutivo con provvedimento amministrativo approva…le) variazioni riguardanti il fondo pluriennale vincolato di cui all'art. 3, comma </w:t>
      </w:r>
      <w:r w:rsidRPr="008321F4">
        <w:rPr>
          <w:rFonts w:ascii="Garamond" w:eastAsia="Calibri" w:hAnsi="Garamond" w:cs="Times New Roman"/>
          <w:i/>
          <w:iCs/>
          <w:color w:val="000000"/>
        </w:rPr>
        <w:lastRenderedPageBreak/>
        <w:t>5, del decreto legislativo 23 giugno 2011, n. 118, effettuata entro i termini di approvazione del rendiconto in deroga al comma 3</w:t>
      </w:r>
      <w:r w:rsidRPr="008321F4">
        <w:rPr>
          <w:rFonts w:ascii="Garamond" w:eastAsia="Calibri" w:hAnsi="Garamond" w:cs="Times New Roman"/>
          <w:color w:val="000000"/>
        </w:rPr>
        <w:t>.”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</w:p>
    <w:p w:rsidR="0074075F" w:rsidRPr="0074075F" w:rsidRDefault="0074075F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74075F" w:rsidRPr="0074075F" w:rsidRDefault="0074075F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CONSIDERATO CHE</w:t>
      </w:r>
      <w:r w:rsidRPr="008321F4">
        <w:rPr>
          <w:rFonts w:ascii="Garamond" w:eastAsia="Calibri" w:hAnsi="Garamond" w:cs="Times New Roman"/>
          <w:color w:val="000000"/>
        </w:rPr>
        <w:t>: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>- la ricognizione dei residui attivi e passivi è diretta a verificare sostanzialmente la fondatezza giuridica dei crediti accertati e della loro esigibilità, dall'affidabilità della scadenza dell'obbligazione prevista in occasione dell'accertamento o dell'impegno, dal permanere delle posizioni debitorie effettive degli impegni assunti e dalla corretta classificazione e imputazione dei crediti e dei debiti in bilancio.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l'operazione di riaccertamento può determinare sia uno stralcio dei residui attivi e passivi, laddove non esistente l'obbligazione giuridica (con conseguente effetto sul risultato di amministrazione), sia una loro </w:t>
      </w:r>
      <w:proofErr w:type="spellStart"/>
      <w:r w:rsidRPr="008321F4">
        <w:rPr>
          <w:rFonts w:ascii="Garamond" w:eastAsia="Calibri" w:hAnsi="Garamond" w:cs="Times New Roman"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color w:val="000000"/>
        </w:rPr>
        <w:t xml:space="preserve"> nel tempo, in presenza dell'obbligazione giuridica e di una variazione della maturazione delle condizioni di esigibilità (con un effetto sul fondo pluriennale vincolato);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color w:val="000000"/>
        </w:rPr>
        <w:t>RICHIAMATA</w:t>
      </w:r>
      <w:r w:rsidRPr="008321F4">
        <w:rPr>
          <w:rFonts w:ascii="Garamond" w:eastAsia="Calibri" w:hAnsi="Garamond" w:cs="Times New Roman"/>
          <w:color w:val="000000"/>
        </w:rPr>
        <w:t xml:space="preserve"> la </w:t>
      </w:r>
      <w:r w:rsidRPr="008321F4">
        <w:rPr>
          <w:rFonts w:ascii="Garamond" w:eastAsia="Calibri" w:hAnsi="Garamond" w:cs="Times New Roman"/>
          <w:i/>
          <w:color w:val="000000"/>
        </w:rPr>
        <w:t>determina n. 94 del 30.03.2023</w:t>
      </w:r>
      <w:r w:rsidRPr="008321F4">
        <w:rPr>
          <w:rFonts w:ascii="Garamond" w:eastAsia="Calibri" w:hAnsi="Garamond" w:cs="Times New Roman"/>
          <w:color w:val="000000"/>
        </w:rPr>
        <w:t>, con la quale è stata perfezionata la ricognizione dei residui attivi e passivi al 31.12.2022 ai fini dell’approvazione del Rendiconto di gestione 2022;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VISTI </w:t>
      </w:r>
      <w:r w:rsidRPr="008321F4">
        <w:rPr>
          <w:rFonts w:ascii="Garamond" w:eastAsia="Calibri" w:hAnsi="Garamond" w:cs="Times New Roman"/>
          <w:color w:val="000000"/>
        </w:rPr>
        <w:t>gli elenchi degli accertamenti e degli impegni aperti al 31/12/2022 (“</w:t>
      </w:r>
      <w:r w:rsidRPr="008321F4">
        <w:rPr>
          <w:rFonts w:ascii="Garamond" w:eastAsia="Calibri" w:hAnsi="Garamond" w:cs="Times New Roman"/>
          <w:b/>
          <w:bCs/>
          <w:color w:val="000000"/>
        </w:rPr>
        <w:t>Allegati B) e C)</w:t>
      </w:r>
      <w:r w:rsidRPr="008321F4">
        <w:rPr>
          <w:rFonts w:ascii="Garamond" w:eastAsia="Calibri" w:hAnsi="Garamond" w:cs="Times New Roman"/>
          <w:color w:val="000000"/>
        </w:rPr>
        <w:t xml:space="preserve"> che riportano le seguenti risultanze: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impegni di spesa aperti al 31/12/2022 </w:t>
      </w:r>
      <w:r w:rsidRPr="008321F4">
        <w:rPr>
          <w:rFonts w:ascii="Garamond" w:eastAsia="Calibri" w:hAnsi="Garamond" w:cs="Times New Roman"/>
          <w:b/>
          <w:color w:val="000000"/>
        </w:rPr>
        <w:t>euro 1.015.769,31</w:t>
      </w:r>
      <w:r w:rsidRPr="008321F4">
        <w:rPr>
          <w:rFonts w:ascii="Garamond" w:eastAsia="Calibri" w:hAnsi="Garamond" w:cs="Times New Roman"/>
          <w:color w:val="000000"/>
        </w:rPr>
        <w:t>, relativi alla gestione di competenza dell’anno 2022 e dei residui degli esercizi 2020 e 2021;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accertamenti di entrata aperti al 31/12/2022 </w:t>
      </w:r>
      <w:r w:rsidRPr="008321F4">
        <w:rPr>
          <w:rFonts w:ascii="Garamond" w:eastAsia="Calibri" w:hAnsi="Garamond" w:cs="Times New Roman"/>
          <w:b/>
          <w:color w:val="000000"/>
        </w:rPr>
        <w:t>euro 1.437.446,16</w:t>
      </w:r>
      <w:r w:rsidRPr="008321F4">
        <w:rPr>
          <w:rFonts w:ascii="Garamond" w:eastAsia="Calibri" w:hAnsi="Garamond" w:cs="Times New Roman"/>
          <w:color w:val="000000"/>
        </w:rPr>
        <w:t>, relativi alla gestione di competenza dell’anno 2022 e dei residui degli esercizi 2019, 2020 e 2021;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PRESO ATTO CHE</w:t>
      </w:r>
      <w:r w:rsidRPr="008321F4">
        <w:rPr>
          <w:rFonts w:ascii="Garamond" w:eastAsia="Calibri" w:hAnsi="Garamond" w:cs="Times New Roman"/>
          <w:color w:val="000000"/>
        </w:rPr>
        <w:t xml:space="preserve">, dal lavoro di ricognizione delle entrate effettuato dagli uffici </w:t>
      </w:r>
      <w:r w:rsidRPr="008321F4">
        <w:rPr>
          <w:rFonts w:ascii="Garamond" w:eastAsia="Times New Roman" w:hAnsi="Garamond" w:cs="Times New Roman"/>
          <w:lang w:eastAsia="it-IT"/>
        </w:rPr>
        <w:t xml:space="preserve">sono stati complessivamente eliminati residui attivi per un totale di </w:t>
      </w:r>
      <w:r w:rsidRPr="008321F4">
        <w:rPr>
          <w:rFonts w:ascii="Garamond" w:eastAsia="Times New Roman" w:hAnsi="Garamond" w:cs="Times New Roman"/>
          <w:b/>
          <w:lang w:eastAsia="it-IT"/>
        </w:rPr>
        <w:t xml:space="preserve">€ 34.480,45 </w:t>
      </w:r>
      <w:r w:rsidRPr="008321F4">
        <w:rPr>
          <w:rFonts w:ascii="Garamond" w:eastAsia="Times New Roman" w:hAnsi="Garamond" w:cs="Times New Roman"/>
          <w:lang w:eastAsia="it-IT"/>
        </w:rPr>
        <w:t xml:space="preserve">con opportuna motivazione in merito alla loro cancellazione, come da prospetto </w:t>
      </w:r>
      <w:r w:rsidRPr="008321F4">
        <w:rPr>
          <w:rFonts w:ascii="Garamond" w:eastAsia="Times New Roman" w:hAnsi="Garamond" w:cs="Times New Roman"/>
          <w:b/>
          <w:lang w:eastAsia="it-IT"/>
        </w:rPr>
        <w:t xml:space="preserve">allegato </w:t>
      </w:r>
      <w:r w:rsidRPr="008321F4">
        <w:rPr>
          <w:rFonts w:ascii="Garamond" w:eastAsia="Times New Roman" w:hAnsi="Garamond" w:cs="Times New Roman"/>
          <w:b/>
          <w:i/>
          <w:lang w:eastAsia="it-IT"/>
        </w:rPr>
        <w:t>D)</w:t>
      </w:r>
      <w:r w:rsidRPr="008321F4">
        <w:rPr>
          <w:rFonts w:ascii="Garamond" w:eastAsia="Times New Roman" w:hAnsi="Garamond" w:cs="Times New Roman"/>
          <w:lang w:eastAsia="it-IT"/>
        </w:rPr>
        <w:t xml:space="preserve"> depositato agli atti del Servizio Finanziario dell’Ente, che forma parte integrante e sostanziale del presente atto;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PRESO ATTO </w:t>
      </w:r>
      <w:r w:rsidRPr="008321F4">
        <w:rPr>
          <w:rFonts w:ascii="Garamond" w:eastAsia="Calibri" w:hAnsi="Garamond" w:cs="Times New Roman"/>
          <w:color w:val="000000"/>
        </w:rPr>
        <w:t xml:space="preserve">invece, che dal lavoro di ricognizione delle spese effettuato dagli uffici, è emersa la necessità di cancellare residui passivi </w:t>
      </w:r>
      <w:r w:rsidRPr="008321F4">
        <w:rPr>
          <w:rFonts w:ascii="Garamond" w:eastAsia="Calibri" w:hAnsi="Garamond" w:cs="Times New Roman"/>
          <w:b/>
          <w:color w:val="000000"/>
        </w:rPr>
        <w:t>per euro 47.805,17</w:t>
      </w:r>
      <w:r w:rsidRPr="008321F4">
        <w:rPr>
          <w:rFonts w:ascii="Garamond" w:eastAsia="Calibri" w:hAnsi="Garamond" w:cs="Times New Roman"/>
          <w:color w:val="000000"/>
        </w:rPr>
        <w:t xml:space="preserve">, per insussistenza – vedi dettaglio </w:t>
      </w:r>
      <w:r w:rsidRPr="008321F4">
        <w:rPr>
          <w:rFonts w:ascii="Garamond" w:eastAsia="Calibri" w:hAnsi="Garamond" w:cs="Times New Roman"/>
          <w:b/>
          <w:color w:val="000000"/>
        </w:rPr>
        <w:t>Allegato A);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RICHIAMATO </w:t>
      </w:r>
      <w:r w:rsidRPr="008321F4">
        <w:rPr>
          <w:rFonts w:ascii="Garamond" w:eastAsia="Calibri" w:hAnsi="Garamond" w:cs="Times New Roman"/>
          <w:color w:val="000000"/>
        </w:rPr>
        <w:t>lo Statuto dell’Ente d’Ambito Caserta;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ACQUISITO </w:t>
      </w:r>
      <w:r w:rsidRPr="008321F4">
        <w:rPr>
          <w:rFonts w:ascii="Garamond" w:eastAsia="Calibri" w:hAnsi="Garamond" w:cs="Times New Roman"/>
          <w:color w:val="000000"/>
        </w:rPr>
        <w:t xml:space="preserve">il parere favorevole del Collegio dei Revisori dei conti reso con verbale </w:t>
      </w:r>
      <w:proofErr w:type="gramStart"/>
      <w:r w:rsidRPr="008321F4">
        <w:rPr>
          <w:rFonts w:ascii="Garamond" w:eastAsia="Calibri" w:hAnsi="Garamond" w:cs="Times New Roman"/>
          <w:color w:val="000000"/>
        </w:rPr>
        <w:t xml:space="preserve">del </w:t>
      </w:r>
      <w:r w:rsidR="008A3867">
        <w:rPr>
          <w:rFonts w:ascii="Garamond" w:eastAsia="Calibri" w:hAnsi="Garamond" w:cs="Times New Roman"/>
          <w:color w:val="000000"/>
        </w:rPr>
        <w:t xml:space="preserve"> </w:t>
      </w:r>
      <w:r w:rsidRPr="008321F4">
        <w:rPr>
          <w:rFonts w:ascii="Garamond" w:eastAsia="Calibri" w:hAnsi="Garamond" w:cs="Times New Roman"/>
          <w:color w:val="000000"/>
          <w:highlight w:val="yellow"/>
        </w:rPr>
        <w:t>,</w:t>
      </w:r>
      <w:proofErr w:type="gramEnd"/>
      <w:r w:rsidRPr="008321F4">
        <w:rPr>
          <w:rFonts w:ascii="Garamond" w:eastAsia="Calibri" w:hAnsi="Garamond" w:cs="Times New Roman"/>
          <w:color w:val="000000"/>
          <w:highlight w:val="yellow"/>
        </w:rPr>
        <w:t xml:space="preserve"> n. </w:t>
      </w:r>
      <w:r w:rsidR="008A3867">
        <w:rPr>
          <w:rFonts w:ascii="Garamond" w:eastAsia="Calibri" w:hAnsi="Garamond" w:cs="Times New Roman"/>
          <w:color w:val="000000"/>
          <w:highlight w:val="yellow"/>
        </w:rPr>
        <w:t xml:space="preserve">      </w:t>
      </w:r>
      <w:r w:rsidRPr="008321F4">
        <w:rPr>
          <w:rFonts w:ascii="Garamond" w:eastAsia="Calibri" w:hAnsi="Garamond" w:cs="Times New Roman"/>
          <w:color w:val="000000"/>
          <w:highlight w:val="yellow"/>
        </w:rPr>
        <w:t xml:space="preserve"> - </w:t>
      </w:r>
      <w:r w:rsidRPr="008321F4">
        <w:rPr>
          <w:rFonts w:ascii="Garamond" w:eastAsia="Calibri" w:hAnsi="Garamond" w:cs="Times New Roman"/>
          <w:b/>
          <w:color w:val="000000"/>
          <w:highlight w:val="yellow"/>
        </w:rPr>
        <w:t>Allegato E);</w:t>
      </w:r>
      <w:r w:rsidRPr="008321F4">
        <w:rPr>
          <w:rFonts w:ascii="Garamond" w:eastAsia="Calibri" w:hAnsi="Garamond" w:cs="Times New Roman"/>
          <w:color w:val="000000"/>
        </w:rPr>
        <w:t xml:space="preserve">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VISTA 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>la regolarità tecnica apposta dal Direttore Generale a norma dell’art. 49, comma 1, del D.lgs. n.18/08/2000 n. 267;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VISTA 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>la regolarità contabile apposta dal Direttore Generale a norma dell’art. 151, c. 4, D.lgs. n. 267/2000;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color w:val="000000"/>
          <w:lang w:eastAsia="it-IT"/>
        </w:rPr>
        <w:t>Tutto ciò premesso e considerato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A3867" w:rsidRDefault="008A3867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lastRenderedPageBreak/>
        <w:t>DELIBERA</w:t>
      </w: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1. </w:t>
      </w:r>
      <w:r w:rsidR="00A104F7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 </w:t>
      </w:r>
      <w:r w:rsidRPr="008321F4">
        <w:rPr>
          <w:rFonts w:ascii="Garamond" w:eastAsia="Times New Roman" w:hAnsi="Garamond" w:cs="Times New Roman"/>
          <w:b/>
          <w:color w:val="000000"/>
          <w:lang w:eastAsia="it-IT"/>
        </w:rPr>
        <w:t>di ritenere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 le premesse e gli allegati parte integrante e sostanziale della presente Deliberazione;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b/>
          <w:lang w:eastAsia="it-IT"/>
        </w:rPr>
        <w:t>2.</w:t>
      </w:r>
      <w:r w:rsidR="00A104F7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8321F4">
        <w:rPr>
          <w:rFonts w:ascii="Garamond" w:eastAsia="Times New Roman" w:hAnsi="Garamond" w:cs="Times New Roman"/>
          <w:b/>
          <w:lang w:eastAsia="it-IT"/>
        </w:rPr>
        <w:t>di approvare</w:t>
      </w:r>
      <w:r w:rsidRPr="008321F4">
        <w:rPr>
          <w:rFonts w:ascii="Garamond" w:eastAsia="Times New Roman" w:hAnsi="Garamond" w:cs="Times New Roman"/>
          <w:lang w:eastAsia="it-IT"/>
        </w:rPr>
        <w:t xml:space="preserve">, ai sensi dell’articolo 3, comma 4, del </w:t>
      </w:r>
      <w:proofErr w:type="spellStart"/>
      <w:proofErr w:type="gramStart"/>
      <w:r w:rsidRPr="008321F4">
        <w:rPr>
          <w:rFonts w:ascii="Garamond" w:eastAsia="Times New Roman" w:hAnsi="Garamond" w:cs="Times New Roman"/>
          <w:lang w:eastAsia="it-IT"/>
        </w:rPr>
        <w:t>d.Lgs</w:t>
      </w:r>
      <w:proofErr w:type="gramEnd"/>
      <w:r w:rsidRPr="008321F4">
        <w:rPr>
          <w:rFonts w:ascii="Garamond" w:eastAsia="Times New Roman" w:hAnsi="Garamond" w:cs="Times New Roman"/>
          <w:lang w:eastAsia="it-IT"/>
        </w:rPr>
        <w:t>.</w:t>
      </w:r>
      <w:proofErr w:type="spellEnd"/>
      <w:r w:rsidRPr="008321F4">
        <w:rPr>
          <w:rFonts w:ascii="Garamond" w:eastAsia="Times New Roman" w:hAnsi="Garamond" w:cs="Times New Roman"/>
          <w:lang w:eastAsia="it-IT"/>
        </w:rPr>
        <w:t xml:space="preserve"> n. 118/2011 ed in ossequio al principio contabile </w:t>
      </w:r>
      <w:proofErr w:type="spellStart"/>
      <w:r w:rsidRPr="008321F4">
        <w:rPr>
          <w:rFonts w:ascii="Garamond" w:eastAsia="Times New Roman" w:hAnsi="Garamond" w:cs="Times New Roman"/>
          <w:lang w:eastAsia="it-IT"/>
        </w:rPr>
        <w:t>all</w:t>
      </w:r>
      <w:proofErr w:type="spellEnd"/>
      <w:r w:rsidRPr="008321F4">
        <w:rPr>
          <w:rFonts w:ascii="Garamond" w:eastAsia="Times New Roman" w:hAnsi="Garamond" w:cs="Times New Roman"/>
          <w:lang w:eastAsia="it-IT"/>
        </w:rPr>
        <w:t>. 4/2 al citato decreto, punto 9.1, i seguenti elenchi dei residui attivi e passivi cancellati e mantenuti alla data del 31 dicembre 2019, risultanti dall’operazione di riaccertamento ordinario: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8321F4" w:rsidRPr="008321F4" w:rsidTr="00B26421">
        <w:tc>
          <w:tcPr>
            <w:tcW w:w="817" w:type="dxa"/>
            <w:shd w:val="clear" w:color="auto" w:fill="D9D9D9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proofErr w:type="spellStart"/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All</w:t>
            </w:r>
            <w:proofErr w:type="spellEnd"/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ELENCO</w:t>
            </w:r>
          </w:p>
        </w:tc>
        <w:tc>
          <w:tcPr>
            <w:tcW w:w="3402" w:type="dxa"/>
            <w:shd w:val="clear" w:color="auto" w:fill="D9D9D9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IMPORTO in euro</w:t>
            </w:r>
          </w:p>
        </w:tc>
      </w:tr>
      <w:tr w:rsidR="008321F4" w:rsidRPr="008321F4" w:rsidTr="00B26421"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A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>Residui passivi cancellati definitivamente</w:t>
            </w:r>
          </w:p>
        </w:tc>
        <w:tc>
          <w:tcPr>
            <w:tcW w:w="3402" w:type="dxa"/>
            <w:shd w:val="clear" w:color="auto" w:fill="auto"/>
          </w:tcPr>
          <w:p w:rsidR="008321F4" w:rsidRPr="008321F4" w:rsidRDefault="008321F4" w:rsidP="008321F4">
            <w:pPr>
              <w:jc w:val="right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47.805,17</w:t>
            </w:r>
          </w:p>
        </w:tc>
      </w:tr>
      <w:tr w:rsidR="008321F4" w:rsidRPr="008321F4" w:rsidTr="00B26421"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B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8A3867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 xml:space="preserve">Residui passivi conservati al 31 dicembre 2022 provenienti dalla gestione di competenza e gestione dei residui 2020 </w:t>
            </w:r>
            <w:r w:rsidR="008A3867">
              <w:rPr>
                <w:rFonts w:ascii="Garamond" w:eastAsia="Times New Roman" w:hAnsi="Garamond" w:cs="Times New Roman"/>
                <w:lang w:eastAsia="it-IT"/>
              </w:rPr>
              <w:t>e</w:t>
            </w:r>
            <w:r w:rsidRPr="008321F4">
              <w:rPr>
                <w:rFonts w:ascii="Garamond" w:eastAsia="Times New Roman" w:hAnsi="Garamond" w:cs="Times New Roman"/>
                <w:lang w:eastAsia="it-IT"/>
              </w:rPr>
              <w:t xml:space="preserve"> 2021</w:t>
            </w:r>
          </w:p>
        </w:tc>
        <w:tc>
          <w:tcPr>
            <w:tcW w:w="3402" w:type="dxa"/>
            <w:shd w:val="clear" w:color="auto" w:fill="auto"/>
          </w:tcPr>
          <w:p w:rsidR="008321F4" w:rsidRPr="008321F4" w:rsidRDefault="008321F4" w:rsidP="008321F4">
            <w:pPr>
              <w:jc w:val="right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Calibri" w:hAnsi="Garamond" w:cs="Times New Roman"/>
                <w:b/>
                <w:color w:val="000000"/>
              </w:rPr>
              <w:t>1.015.769,31</w:t>
            </w:r>
          </w:p>
        </w:tc>
      </w:tr>
      <w:tr w:rsidR="008321F4" w:rsidRPr="008321F4" w:rsidTr="00B26421"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C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>Residui attivi conservati al 31 dicembre 2022 provenienti dalla gestione di competenza e gestione dei residui 2019,2020 e 2021</w:t>
            </w:r>
          </w:p>
        </w:tc>
        <w:tc>
          <w:tcPr>
            <w:tcW w:w="3402" w:type="dxa"/>
            <w:shd w:val="clear" w:color="auto" w:fill="auto"/>
          </w:tcPr>
          <w:p w:rsidR="008321F4" w:rsidRPr="008321F4" w:rsidRDefault="008321F4" w:rsidP="008321F4">
            <w:pPr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r w:rsidRPr="008321F4">
              <w:rPr>
                <w:rFonts w:ascii="Garamond" w:eastAsia="Calibri" w:hAnsi="Garamond" w:cs="Times New Roman"/>
                <w:b/>
                <w:color w:val="000000"/>
              </w:rPr>
              <w:t>1.437.446,16</w:t>
            </w:r>
          </w:p>
        </w:tc>
      </w:tr>
      <w:tr w:rsidR="008321F4" w:rsidRPr="008321F4" w:rsidTr="00B26421"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D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>Residui attivi cancellati definitivamente</w:t>
            </w:r>
          </w:p>
        </w:tc>
        <w:tc>
          <w:tcPr>
            <w:tcW w:w="3402" w:type="dxa"/>
            <w:shd w:val="clear" w:color="auto" w:fill="auto"/>
          </w:tcPr>
          <w:p w:rsidR="008321F4" w:rsidRPr="008321F4" w:rsidRDefault="008321F4" w:rsidP="008321F4">
            <w:pPr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r w:rsidRPr="008321F4">
              <w:rPr>
                <w:rFonts w:ascii="Garamond" w:eastAsia="Calibri" w:hAnsi="Garamond" w:cs="Times New Roman"/>
                <w:b/>
                <w:color w:val="000000"/>
              </w:rPr>
              <w:t>34.480,45</w:t>
            </w:r>
          </w:p>
        </w:tc>
      </w:tr>
    </w:tbl>
    <w:p w:rsidR="008321F4" w:rsidRPr="008321F4" w:rsidRDefault="008321F4" w:rsidP="008321F4">
      <w:pPr>
        <w:jc w:val="center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 xml:space="preserve">che si allegano al presente provvedimento sotto le lettere </w:t>
      </w:r>
      <w:r w:rsidRPr="008321F4">
        <w:rPr>
          <w:rFonts w:ascii="Garamond" w:eastAsia="Times New Roman" w:hAnsi="Garamond" w:cs="Times New Roman"/>
          <w:b/>
          <w:i/>
          <w:lang w:eastAsia="it-IT"/>
        </w:rPr>
        <w:t>da A) a D)</w:t>
      </w:r>
      <w:r w:rsidRPr="008321F4">
        <w:rPr>
          <w:rFonts w:ascii="Garamond" w:eastAsia="Times New Roman" w:hAnsi="Garamond" w:cs="Times New Roman"/>
          <w:lang w:eastAsia="it-IT"/>
        </w:rPr>
        <w:t xml:space="preserve"> quale parte integrante e sostanziale del presente atto;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3. d</w:t>
      </w:r>
      <w:r w:rsidRPr="008321F4">
        <w:rPr>
          <w:rFonts w:ascii="Garamond" w:eastAsia="Calibri" w:hAnsi="Garamond" w:cs="Times New Roman"/>
          <w:b/>
          <w:color w:val="000000"/>
        </w:rPr>
        <w:t>i approvare</w:t>
      </w:r>
      <w:r w:rsidRPr="008321F4">
        <w:rPr>
          <w:rFonts w:ascii="Garamond" w:eastAsia="Calibri" w:hAnsi="Garamond" w:cs="Times New Roman"/>
          <w:color w:val="000000"/>
        </w:rPr>
        <w:t xml:space="preserve"> il riaccertamento ordinario dei residui al 31.12.2022 provvedendo a: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 Cancellare impegni di spesa da competenza e residui anni precedenti per euro </w:t>
      </w:r>
      <w:r w:rsidRPr="008321F4">
        <w:rPr>
          <w:rFonts w:ascii="Garamond" w:eastAsia="Times New Roman" w:hAnsi="Garamond" w:cs="Times New Roman"/>
          <w:b/>
          <w:lang w:eastAsia="it-IT"/>
        </w:rPr>
        <w:t>47.805,17</w:t>
      </w:r>
      <w:r w:rsidRPr="008321F4">
        <w:rPr>
          <w:rFonts w:ascii="Garamond" w:eastAsia="Calibri" w:hAnsi="Garamond" w:cs="Times New Roman"/>
          <w:color w:val="000000"/>
        </w:rPr>
        <w:t xml:space="preserve"> in quanto relativi ad obbligazioni giuridiche insussistenti alla data del 31/12/2022 </w:t>
      </w:r>
      <w:r w:rsidRPr="008321F4">
        <w:rPr>
          <w:rFonts w:ascii="Garamond" w:eastAsia="Calibri" w:hAnsi="Garamond" w:cs="Times New Roman"/>
          <w:b/>
          <w:color w:val="000000"/>
        </w:rPr>
        <w:t>(Allegato A);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 Confermare i residui passivi dalla gestione di competenza e dalla gestione residui per complessivi euro </w:t>
      </w:r>
      <w:r w:rsidRPr="008321F4">
        <w:rPr>
          <w:rFonts w:ascii="Garamond" w:eastAsia="Calibri" w:hAnsi="Garamond" w:cs="Times New Roman"/>
          <w:b/>
          <w:color w:val="000000"/>
        </w:rPr>
        <w:t>1.015.769,31</w:t>
      </w:r>
      <w:r w:rsidRPr="008321F4">
        <w:rPr>
          <w:rFonts w:ascii="Garamond" w:eastAsia="Calibri" w:hAnsi="Garamond" w:cs="Times New Roman"/>
          <w:color w:val="000000"/>
        </w:rPr>
        <w:t xml:space="preserve">, come risultano dal documento </w:t>
      </w:r>
      <w:r w:rsidRPr="008321F4">
        <w:rPr>
          <w:rFonts w:ascii="Garamond" w:eastAsia="Calibri" w:hAnsi="Garamond" w:cs="Times New Roman"/>
          <w:b/>
          <w:color w:val="000000"/>
        </w:rPr>
        <w:t>Allegato B);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Confermare i residui attivi di competenza e dalla gestione residui per complessivi euro </w:t>
      </w:r>
      <w:r w:rsidRPr="008321F4">
        <w:rPr>
          <w:rFonts w:ascii="Garamond" w:eastAsia="Calibri" w:hAnsi="Garamond" w:cs="Times New Roman"/>
          <w:b/>
          <w:color w:val="000000"/>
        </w:rPr>
        <w:t>1.437.446,16</w:t>
      </w:r>
      <w:r w:rsidRPr="008321F4">
        <w:rPr>
          <w:rFonts w:ascii="Garamond" w:eastAsia="Calibri" w:hAnsi="Garamond" w:cs="Times New Roman"/>
          <w:color w:val="000000"/>
        </w:rPr>
        <w:t xml:space="preserve"> come risultano dal documento </w:t>
      </w:r>
      <w:r w:rsidRPr="008321F4">
        <w:rPr>
          <w:rFonts w:ascii="Garamond" w:eastAsia="Calibri" w:hAnsi="Garamond" w:cs="Times New Roman"/>
          <w:b/>
          <w:color w:val="000000"/>
        </w:rPr>
        <w:t>Allegato C);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color w:val="000000"/>
        </w:rPr>
      </w:pPr>
      <w:r w:rsidRPr="008321F4">
        <w:rPr>
          <w:rFonts w:ascii="Garamond" w:eastAsia="Calibri" w:hAnsi="Garamond" w:cs="Times New Roman"/>
          <w:b/>
          <w:color w:val="000000"/>
        </w:rPr>
        <w:t xml:space="preserve">-  </w:t>
      </w:r>
      <w:r w:rsidRPr="008321F4">
        <w:rPr>
          <w:rFonts w:ascii="Garamond" w:eastAsia="Calibri" w:hAnsi="Garamond" w:cs="Times New Roman"/>
          <w:color w:val="000000"/>
        </w:rPr>
        <w:t>cancellare</w:t>
      </w:r>
      <w:r w:rsidRPr="008321F4">
        <w:rPr>
          <w:rFonts w:ascii="Garamond" w:eastAsia="Calibri" w:hAnsi="Garamond" w:cs="Times New Roman"/>
          <w:b/>
          <w:color w:val="000000"/>
        </w:rPr>
        <w:t xml:space="preserve"> </w:t>
      </w:r>
      <w:r w:rsidRPr="008321F4">
        <w:rPr>
          <w:rFonts w:ascii="Garamond" w:eastAsia="Times New Roman" w:hAnsi="Garamond" w:cs="Times New Roman"/>
          <w:lang w:eastAsia="it-IT"/>
        </w:rPr>
        <w:t xml:space="preserve">residui attivi da competenza e da gestione residui per un totale di </w:t>
      </w:r>
      <w:r w:rsidRPr="008321F4">
        <w:rPr>
          <w:rFonts w:ascii="Garamond" w:eastAsia="Times New Roman" w:hAnsi="Garamond" w:cs="Times New Roman"/>
          <w:b/>
          <w:lang w:eastAsia="it-IT"/>
        </w:rPr>
        <w:t>€ 34.480,45 – Allegato D);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4. </w:t>
      </w:r>
      <w:r w:rsidRPr="008321F4">
        <w:rPr>
          <w:rFonts w:ascii="Garamond" w:eastAsia="Times New Roman" w:hAnsi="Garamond" w:cs="Times New Roman"/>
          <w:b/>
          <w:lang w:eastAsia="it-IT"/>
        </w:rPr>
        <w:t>di procedere</w:t>
      </w:r>
      <w:r w:rsidRPr="008321F4">
        <w:rPr>
          <w:rFonts w:ascii="Garamond" w:eastAsia="Times New Roman" w:hAnsi="Garamond" w:cs="Times New Roman"/>
          <w:lang w:eastAsia="it-IT"/>
        </w:rPr>
        <w:t xml:space="preserve"> alla variazione dei residui in corso di </w:t>
      </w:r>
      <w:r w:rsidRPr="008321F4">
        <w:rPr>
          <w:rFonts w:ascii="Garamond" w:eastAsia="Times New Roman" w:hAnsi="Garamond" w:cs="Times New Roman"/>
          <w:i/>
          <w:u w:val="single"/>
          <w:lang w:eastAsia="it-IT"/>
        </w:rPr>
        <w:t>gestione provvisoria</w:t>
      </w:r>
      <w:r w:rsidRPr="008321F4">
        <w:rPr>
          <w:rFonts w:ascii="Garamond" w:eastAsia="Times New Roman" w:hAnsi="Garamond" w:cs="Times New Roman"/>
          <w:lang w:eastAsia="it-IT"/>
        </w:rPr>
        <w:t xml:space="preserve"> del Bilancio di previsione 2022/2024 – Annualità 2022), come risultano dai prospetti </w:t>
      </w:r>
      <w:r w:rsidRPr="008321F4">
        <w:rPr>
          <w:rFonts w:ascii="Garamond" w:eastAsia="Times New Roman" w:hAnsi="Garamond" w:cs="Times New Roman"/>
          <w:b/>
          <w:lang w:eastAsia="it-IT"/>
        </w:rPr>
        <w:t>allegati B) e C),</w:t>
      </w:r>
      <w:r w:rsidRPr="008321F4">
        <w:rPr>
          <w:rFonts w:ascii="Garamond" w:eastAsia="Times New Roman" w:hAnsi="Garamond" w:cs="Times New Roman"/>
          <w:lang w:eastAsia="it-IT"/>
        </w:rPr>
        <w:t xml:space="preserve"> sopra riportati;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  <w:bookmarkStart w:id="0" w:name="_GoBack"/>
      <w:bookmarkEnd w:id="0"/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5. </w:t>
      </w:r>
      <w:r w:rsidRPr="008321F4">
        <w:rPr>
          <w:rFonts w:ascii="Garamond" w:eastAsia="Calibri" w:hAnsi="Garamond" w:cs="Times New Roman"/>
          <w:b/>
          <w:color w:val="000000"/>
        </w:rPr>
        <w:t>di disporre</w:t>
      </w:r>
      <w:r w:rsidRPr="008321F4">
        <w:rPr>
          <w:rFonts w:ascii="Garamond" w:eastAsia="Calibri" w:hAnsi="Garamond" w:cs="Times New Roman"/>
          <w:color w:val="000000"/>
        </w:rPr>
        <w:t xml:space="preserve"> la pubblicazione del presente provvedimento sul sito internet dell’Ente nella sezione “Amministrazione Trasparente”, sottosezioni “Bilanci” – “Bilancio preventivo e consuntivo”;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>Infine il Consiglio d’Ambito, stante l’urgenza di provvedere, a votazione unanime e palese,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keepNext/>
        <w:jc w:val="center"/>
        <w:outlineLvl w:val="0"/>
        <w:rPr>
          <w:rFonts w:ascii="Garamond" w:eastAsia="Times New Roman" w:hAnsi="Garamond" w:cs="Times New Roman"/>
          <w:b/>
          <w:bCs/>
          <w:lang w:val="x-none" w:eastAsia="x-none"/>
        </w:rPr>
      </w:pPr>
    </w:p>
    <w:p w:rsidR="008321F4" w:rsidRPr="008321F4" w:rsidRDefault="008321F4" w:rsidP="008321F4">
      <w:pPr>
        <w:keepNext/>
        <w:jc w:val="center"/>
        <w:outlineLvl w:val="0"/>
        <w:rPr>
          <w:rFonts w:ascii="Garamond" w:eastAsia="Times New Roman" w:hAnsi="Garamond" w:cs="Times New Roman"/>
          <w:b/>
          <w:bCs/>
          <w:lang w:val="x-none" w:eastAsia="x-none"/>
        </w:rPr>
      </w:pPr>
      <w:r w:rsidRPr="008321F4">
        <w:rPr>
          <w:rFonts w:ascii="Garamond" w:eastAsia="Times New Roman" w:hAnsi="Garamond" w:cs="Times New Roman"/>
          <w:b/>
          <w:bCs/>
          <w:lang w:val="x-none" w:eastAsia="x-none"/>
        </w:rPr>
        <w:t>DELIBERA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 xml:space="preserve">di dichiarare la presente deliberazione immediatamente eseguibile, ai sensi dell’art. 134, comma 4, del </w:t>
      </w:r>
      <w:proofErr w:type="spellStart"/>
      <w:proofErr w:type="gramStart"/>
      <w:r w:rsidRPr="008321F4">
        <w:rPr>
          <w:rFonts w:ascii="Garamond" w:eastAsia="Times New Roman" w:hAnsi="Garamond" w:cs="Times New Roman"/>
          <w:lang w:eastAsia="it-IT"/>
        </w:rPr>
        <w:t>d.Lgs</w:t>
      </w:r>
      <w:proofErr w:type="gramEnd"/>
      <w:r w:rsidRPr="008321F4">
        <w:rPr>
          <w:rFonts w:ascii="Garamond" w:eastAsia="Times New Roman" w:hAnsi="Garamond" w:cs="Times New Roman"/>
          <w:lang w:eastAsia="it-IT"/>
        </w:rPr>
        <w:t>.</w:t>
      </w:r>
      <w:proofErr w:type="spellEnd"/>
      <w:r w:rsidRPr="008321F4">
        <w:rPr>
          <w:rFonts w:ascii="Garamond" w:eastAsia="Times New Roman" w:hAnsi="Garamond" w:cs="Times New Roman"/>
          <w:lang w:eastAsia="it-IT"/>
        </w:rPr>
        <w:t xml:space="preserve"> n. 267/2000.</w:t>
      </w: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i/>
          <w:iCs/>
          <w:color w:val="000000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lang w:eastAsia="it-IT"/>
        </w:rPr>
      </w:pPr>
      <w:r w:rsidRPr="008321F4">
        <w:rPr>
          <w:rFonts w:ascii="Garamond" w:eastAsia="Times New Roman" w:hAnsi="Garamond" w:cs="Times New Roman"/>
          <w:b/>
          <w:lang w:eastAsia="it-IT"/>
        </w:rPr>
        <w:t xml:space="preserve">Allegato alla deliberazione del Consiglio d’Ambito n.   del       </w:t>
      </w: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bCs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Cs/>
          <w:i/>
          <w:lang w:eastAsia="it-IT"/>
        </w:rPr>
      </w:pPr>
      <w:r w:rsidRPr="008321F4">
        <w:rPr>
          <w:rFonts w:ascii="Garamond" w:eastAsia="Times New Roman" w:hAnsi="Garamond" w:cs="Times New Roman"/>
          <w:b/>
          <w:lang w:eastAsia="it-IT"/>
        </w:rPr>
        <w:t>Oggetto</w:t>
      </w:r>
      <w:r w:rsidRPr="008321F4">
        <w:rPr>
          <w:rFonts w:ascii="Garamond" w:eastAsia="Times New Roman" w:hAnsi="Garamond" w:cs="Times New Roman"/>
          <w:lang w:eastAsia="it-IT"/>
        </w:rPr>
        <w:t xml:space="preserve">: </w:t>
      </w:r>
      <w:r w:rsidRPr="008321F4">
        <w:rPr>
          <w:rFonts w:ascii="Garamond" w:eastAsia="Times New Roman" w:hAnsi="Garamond" w:cs="Times New Roman"/>
          <w:bCs/>
          <w:i/>
          <w:lang w:eastAsia="it-IT"/>
        </w:rPr>
        <w:t>Riaccertamento ordinario dei residui al 31.12.2022 ai sensi dell’art. 3, comma 4 del D.lgs. 118/2011.</w:t>
      </w:r>
    </w:p>
    <w:p w:rsidR="008321F4" w:rsidRPr="008321F4" w:rsidRDefault="008321F4" w:rsidP="008321F4">
      <w:pPr>
        <w:autoSpaceDE w:val="0"/>
        <w:jc w:val="both"/>
        <w:rPr>
          <w:rFonts w:ascii="Garamond" w:eastAsia="Times New Roman" w:hAnsi="Garamond" w:cs="Times New Roman"/>
          <w:b/>
          <w:bCs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b/>
          <w:bCs/>
          <w:lang w:eastAsia="it-IT"/>
        </w:rPr>
      </w:pPr>
    </w:p>
    <w:p w:rsidR="008321F4" w:rsidRPr="008321F4" w:rsidRDefault="008321F4" w:rsidP="008321F4">
      <w:pPr>
        <w:autoSpaceDE w:val="0"/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"/>
          <w:lang w:eastAsia="it-IT"/>
        </w:rPr>
        <w:t>Si esprime parere favorevole in ordine alla regolarità tecnica e contabile attestante la regolarità e la correttezza dell’azione amministrativa, della presente proposta di deliberazione, ai sensi degli articoli 49 comma 1 e 147 bis comma 1 del D.lgs.18 agosto 2000 n. 267.</w:t>
      </w:r>
    </w:p>
    <w:p w:rsidR="008321F4" w:rsidRPr="008321F4" w:rsidRDefault="008321F4" w:rsidP="008321F4">
      <w:pPr>
        <w:autoSpaceDE w:val="0"/>
        <w:jc w:val="both"/>
        <w:rPr>
          <w:rFonts w:ascii="Garamond" w:eastAsia="Times New Roman" w:hAnsi="Garamond" w:cs="Times"/>
          <w:lang w:eastAsia="it-IT"/>
        </w:rPr>
      </w:pPr>
    </w:p>
    <w:p w:rsidR="008321F4" w:rsidRPr="008321F4" w:rsidRDefault="008321F4" w:rsidP="008321F4">
      <w:pPr>
        <w:autoSpaceDE w:val="0"/>
        <w:jc w:val="both"/>
        <w:rPr>
          <w:rFonts w:ascii="Garamond" w:eastAsia="Times New Roman" w:hAnsi="Garamond" w:cs="Times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"/>
          <w:color w:val="000000"/>
          <w:lang w:eastAsia="it-IT"/>
        </w:rPr>
      </w:pPr>
    </w:p>
    <w:p w:rsidR="008321F4" w:rsidRPr="008321F4" w:rsidRDefault="008321F4" w:rsidP="008321F4">
      <w:pPr>
        <w:autoSpaceDE w:val="0"/>
        <w:ind w:left="5664"/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color w:val="000000"/>
          <w:lang w:eastAsia="it-IT"/>
        </w:rPr>
        <w:t>Il Direttore Generale in qualità di Responsabile dell’Area Amministrazione e Supporto alla Regolazione ad interim</w:t>
      </w:r>
    </w:p>
    <w:p w:rsidR="008321F4" w:rsidRPr="008321F4" w:rsidRDefault="008321F4" w:rsidP="008321F4">
      <w:pPr>
        <w:autoSpaceDE w:val="0"/>
        <w:ind w:left="5664"/>
        <w:rPr>
          <w:rFonts w:ascii="Garamond" w:eastAsia="Times New Roman" w:hAnsi="Garamond" w:cs="Times New Roman"/>
          <w:i/>
          <w:lang w:eastAsia="it-IT"/>
        </w:rPr>
      </w:pPr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="007752E7">
        <w:rPr>
          <w:rFonts w:ascii="Garamond" w:eastAsia="Times New Roman" w:hAnsi="Garamond" w:cs="Times New Roman"/>
          <w:color w:val="000000"/>
          <w:lang w:eastAsia="it-IT"/>
        </w:rPr>
        <w:t xml:space="preserve">                    </w:t>
      </w:r>
      <w:r w:rsidRPr="008321F4">
        <w:rPr>
          <w:rFonts w:ascii="Garamond" w:eastAsia="Times New Roman" w:hAnsi="Garamond" w:cs="Times New Roman"/>
          <w:i/>
          <w:color w:val="000000"/>
          <w:lang w:eastAsia="it-IT"/>
        </w:rPr>
        <w:t>Agostino Sorà</w:t>
      </w:r>
    </w:p>
    <w:p w:rsidR="007752E7" w:rsidRPr="007752E7" w:rsidRDefault="007752E7" w:rsidP="007752E7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 xml:space="preserve">                      </w:t>
      </w:r>
      <w:r w:rsidRPr="007752E7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8321F4" w:rsidRPr="008321F4" w:rsidRDefault="008321F4" w:rsidP="008321F4">
      <w:pPr>
        <w:autoSpaceDE w:val="0"/>
        <w:ind w:left="5664"/>
        <w:rPr>
          <w:rFonts w:ascii="Garamond" w:eastAsia="Times New Roman" w:hAnsi="Garamond" w:cs="Times New Roman"/>
          <w:i/>
          <w:color w:val="000000"/>
          <w:lang w:eastAsia="it-IT"/>
        </w:rPr>
      </w:pPr>
    </w:p>
    <w:p w:rsidR="008321F4" w:rsidRPr="008321F4" w:rsidRDefault="008321F4" w:rsidP="008321F4">
      <w:pPr>
        <w:autoSpaceDE w:val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321F4" w:rsidRPr="008321F4" w:rsidRDefault="008321F4" w:rsidP="008321F4">
      <w:pPr>
        <w:autoSpaceDE w:val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321F4" w:rsidRPr="008321F4" w:rsidRDefault="008321F4" w:rsidP="008321F4">
      <w:pPr>
        <w:suppressAutoHyphens/>
        <w:spacing w:before="28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zh-CN"/>
        </w:rPr>
      </w:pPr>
      <w:r w:rsidRPr="008321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zh-CN"/>
        </w:rPr>
        <w:t xml:space="preserve"> </w:t>
      </w:r>
    </w:p>
    <w:p w:rsidR="008321F4" w:rsidRPr="008321F4" w:rsidRDefault="008321F4" w:rsidP="008321F4">
      <w:pPr>
        <w:suppressAutoHyphens/>
        <w:spacing w:before="28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zh-CN"/>
        </w:rPr>
      </w:pPr>
    </w:p>
    <w:p w:rsidR="008321F4" w:rsidRPr="008321F4" w:rsidRDefault="008321F4" w:rsidP="008321F4">
      <w:pPr>
        <w:suppressAutoHyphens/>
        <w:spacing w:before="28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zh-CN"/>
        </w:rPr>
      </w:pPr>
    </w:p>
    <w:p w:rsidR="008321F4" w:rsidRPr="008321F4" w:rsidRDefault="008321F4" w:rsidP="008321F4">
      <w:pPr>
        <w:suppressAutoHyphens/>
        <w:spacing w:before="28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zh-CN"/>
        </w:rPr>
      </w:pPr>
    </w:p>
    <w:p w:rsidR="00EB23E1" w:rsidRDefault="00EB23E1" w:rsidP="00EB23E1">
      <w:pPr>
        <w:pStyle w:val="Default"/>
      </w:pPr>
    </w:p>
    <w:sectPr w:rsidR="00EB23E1" w:rsidSect="000A1FCF">
      <w:headerReference w:type="default" r:id="rId8"/>
      <w:footerReference w:type="even" r:id="rId9"/>
      <w:footerReference w:type="default" r:id="rId10"/>
      <w:pgSz w:w="11900" w:h="16840"/>
      <w:pgMar w:top="1140" w:right="1280" w:bottom="280" w:left="1280" w:header="360" w:footer="36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30" w:rsidRDefault="00146D30" w:rsidP="006927D6">
      <w:r>
        <w:separator/>
      </w:r>
    </w:p>
  </w:endnote>
  <w:endnote w:type="continuationSeparator" w:id="0">
    <w:p w:rsidR="00146D30" w:rsidRDefault="00146D30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CE41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41DC" w:rsidRDefault="00CE41DC" w:rsidP="00E33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A3867">
          <w:rPr>
            <w:rStyle w:val="Numeropagina"/>
            <w:noProof/>
          </w:rPr>
          <w:t>6</w:t>
        </w:r>
        <w:r>
          <w:rPr>
            <w:rStyle w:val="Numeropagina"/>
          </w:rPr>
          <w:fldChar w:fldCharType="end"/>
        </w:r>
      </w:p>
    </w:sdtContent>
  </w:sdt>
  <w:p w:rsidR="00CE41DC" w:rsidRDefault="00CE41DC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30" w:rsidRDefault="00146D30" w:rsidP="006927D6">
      <w:r>
        <w:separator/>
      </w:r>
    </w:p>
  </w:footnote>
  <w:footnote w:type="continuationSeparator" w:id="0">
    <w:p w:rsidR="00146D30" w:rsidRDefault="00146D30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E6"/>
    <w:multiLevelType w:val="hybridMultilevel"/>
    <w:tmpl w:val="7B26BC44"/>
    <w:lvl w:ilvl="0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0C70663"/>
    <w:multiLevelType w:val="multilevel"/>
    <w:tmpl w:val="51EA1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7438C"/>
    <w:multiLevelType w:val="hybridMultilevel"/>
    <w:tmpl w:val="B42A528E"/>
    <w:lvl w:ilvl="0" w:tplc="BA10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95D"/>
    <w:multiLevelType w:val="multilevel"/>
    <w:tmpl w:val="611A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E6B44"/>
    <w:multiLevelType w:val="multilevel"/>
    <w:tmpl w:val="C8F2A01A"/>
    <w:lvl w:ilvl="0">
      <w:numFmt w:val="bullet"/>
      <w:lvlText w:val=""/>
      <w:lvlJc w:val="left"/>
      <w:pPr>
        <w:ind w:left="563" w:hanging="284"/>
      </w:p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5" w15:restartNumberingAfterBreak="0">
    <w:nsid w:val="0DA361C3"/>
    <w:multiLevelType w:val="multilevel"/>
    <w:tmpl w:val="9EFA7BBE"/>
    <w:lvl w:ilvl="0">
      <w:start w:val="18"/>
      <w:numFmt w:val="decimal"/>
      <w:lvlText w:val="%1"/>
      <w:lvlJc w:val="left"/>
      <w:pPr>
        <w:ind w:left="136" w:hanging="490"/>
      </w:pPr>
    </w:lvl>
    <w:lvl w:ilvl="1">
      <w:start w:val="3"/>
      <w:numFmt w:val="decimal"/>
      <w:lvlText w:val="%1.%2"/>
      <w:lvlJc w:val="left"/>
      <w:pPr>
        <w:ind w:left="136" w:hanging="490"/>
      </w:pPr>
      <w:rPr>
        <w:rFonts w:ascii="Times New Roman" w:eastAsia="Times New Roman" w:hAnsi="Times New Roman" w:cs="Times New Roman"/>
        <w:i/>
        <w:sz w:val="22"/>
        <w:szCs w:val="22"/>
      </w:rPr>
    </w:lvl>
    <w:lvl w:ilvl="2">
      <w:numFmt w:val="bullet"/>
      <w:lvlText w:val="●"/>
      <w:lvlJc w:val="left"/>
      <w:pPr>
        <w:ind w:left="56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511" w:hanging="284"/>
      </w:pPr>
    </w:lvl>
    <w:lvl w:ilvl="4">
      <w:numFmt w:val="bullet"/>
      <w:lvlText w:val="•"/>
      <w:lvlJc w:val="left"/>
      <w:pPr>
        <w:ind w:left="3486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437" w:hanging="283"/>
      </w:pPr>
    </w:lvl>
    <w:lvl w:ilvl="7">
      <w:numFmt w:val="bullet"/>
      <w:lvlText w:val="•"/>
      <w:lvlJc w:val="left"/>
      <w:pPr>
        <w:ind w:left="6413" w:hanging="284"/>
      </w:pPr>
    </w:lvl>
    <w:lvl w:ilvl="8">
      <w:numFmt w:val="bullet"/>
      <w:lvlText w:val="•"/>
      <w:lvlJc w:val="left"/>
      <w:pPr>
        <w:ind w:left="7388" w:hanging="284"/>
      </w:pPr>
    </w:lvl>
  </w:abstractNum>
  <w:abstractNum w:abstractNumId="6" w15:restartNumberingAfterBreak="0">
    <w:nsid w:val="186B07EE"/>
    <w:multiLevelType w:val="hybridMultilevel"/>
    <w:tmpl w:val="92625152"/>
    <w:lvl w:ilvl="0" w:tplc="0608D8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0947"/>
    <w:multiLevelType w:val="hybridMultilevel"/>
    <w:tmpl w:val="CA0CE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C74EB3"/>
    <w:multiLevelType w:val="hybridMultilevel"/>
    <w:tmpl w:val="C04CBA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4D00"/>
    <w:multiLevelType w:val="multilevel"/>
    <w:tmpl w:val="5D88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72B63"/>
    <w:multiLevelType w:val="multilevel"/>
    <w:tmpl w:val="40102B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151C4E"/>
    <w:multiLevelType w:val="hybridMultilevel"/>
    <w:tmpl w:val="A858AD98"/>
    <w:lvl w:ilvl="0" w:tplc="4F0A96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1321D"/>
    <w:multiLevelType w:val="hybridMultilevel"/>
    <w:tmpl w:val="9538F3B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1B5A"/>
    <w:multiLevelType w:val="multilevel"/>
    <w:tmpl w:val="183AC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7C1F9F"/>
    <w:multiLevelType w:val="multilevel"/>
    <w:tmpl w:val="7C3ED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D3320D"/>
    <w:multiLevelType w:val="multilevel"/>
    <w:tmpl w:val="982071F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675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  <w:i/>
      </w:rPr>
    </w:lvl>
  </w:abstractNum>
  <w:abstractNum w:abstractNumId="16" w15:restartNumberingAfterBreak="0">
    <w:nsid w:val="47AE1C6D"/>
    <w:multiLevelType w:val="hybridMultilevel"/>
    <w:tmpl w:val="72FC9558"/>
    <w:lvl w:ilvl="0" w:tplc="9DFA155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FA81B04"/>
    <w:multiLevelType w:val="multilevel"/>
    <w:tmpl w:val="336CFDBE"/>
    <w:lvl w:ilvl="0">
      <w:start w:val="1"/>
      <w:numFmt w:val="lowerLetter"/>
      <w:lvlText w:val="%1)"/>
      <w:lvlJc w:val="left"/>
      <w:pPr>
        <w:ind w:left="563" w:hanging="28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8" w15:restartNumberingAfterBreak="0">
    <w:nsid w:val="52AD0F9D"/>
    <w:multiLevelType w:val="hybridMultilevel"/>
    <w:tmpl w:val="155A9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A2D9A"/>
    <w:multiLevelType w:val="hybridMultilevel"/>
    <w:tmpl w:val="93522D62"/>
    <w:lvl w:ilvl="0" w:tplc="EC80966E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BE0"/>
    <w:multiLevelType w:val="multilevel"/>
    <w:tmpl w:val="B35A0EC2"/>
    <w:lvl w:ilvl="0">
      <w:start w:val="1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21" w15:restartNumberingAfterBreak="0">
    <w:nsid w:val="65E843C6"/>
    <w:multiLevelType w:val="multilevel"/>
    <w:tmpl w:val="A18AC686"/>
    <w:lvl w:ilvl="0">
      <w:start w:val="1"/>
      <w:numFmt w:val="decimal"/>
      <w:lvlText w:val="%1"/>
      <w:lvlJc w:val="left"/>
      <w:pPr>
        <w:ind w:left="568" w:hanging="432"/>
      </w:pPr>
      <w:rPr>
        <w:b/>
      </w:rPr>
    </w:lvl>
    <w:lvl w:ilvl="1">
      <w:start w:val="1"/>
      <w:numFmt w:val="decimal"/>
      <w:lvlText w:val="%1.%2"/>
      <w:lvlJc w:val="left"/>
      <w:pPr>
        <w:ind w:left="1278" w:hanging="57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860" w:hanging="576"/>
      </w:pPr>
    </w:lvl>
    <w:lvl w:ilvl="3">
      <w:numFmt w:val="bullet"/>
      <w:lvlText w:val="•"/>
      <w:lvlJc w:val="left"/>
      <w:pPr>
        <w:ind w:left="2795" w:hanging="576"/>
      </w:pPr>
    </w:lvl>
    <w:lvl w:ilvl="4">
      <w:numFmt w:val="bullet"/>
      <w:lvlText w:val="•"/>
      <w:lvlJc w:val="left"/>
      <w:pPr>
        <w:ind w:left="3730" w:hanging="576"/>
      </w:pPr>
    </w:lvl>
    <w:lvl w:ilvl="5">
      <w:numFmt w:val="bullet"/>
      <w:lvlText w:val="•"/>
      <w:lvlJc w:val="left"/>
      <w:pPr>
        <w:ind w:left="4665" w:hanging="576"/>
      </w:pPr>
    </w:lvl>
    <w:lvl w:ilvl="6">
      <w:numFmt w:val="bullet"/>
      <w:lvlText w:val="•"/>
      <w:lvlJc w:val="left"/>
      <w:pPr>
        <w:ind w:left="5600" w:hanging="576"/>
      </w:pPr>
    </w:lvl>
    <w:lvl w:ilvl="7">
      <w:numFmt w:val="bullet"/>
      <w:lvlText w:val="•"/>
      <w:lvlJc w:val="left"/>
      <w:pPr>
        <w:ind w:left="6535" w:hanging="576"/>
      </w:pPr>
    </w:lvl>
    <w:lvl w:ilvl="8">
      <w:numFmt w:val="bullet"/>
      <w:lvlText w:val="•"/>
      <w:lvlJc w:val="left"/>
      <w:pPr>
        <w:ind w:left="7470" w:hanging="576"/>
      </w:pPr>
    </w:lvl>
  </w:abstractNum>
  <w:abstractNum w:abstractNumId="22" w15:restartNumberingAfterBreak="0">
    <w:nsid w:val="73CC2A23"/>
    <w:multiLevelType w:val="multilevel"/>
    <w:tmpl w:val="45C026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</w:abstractNum>
  <w:abstractNum w:abstractNumId="23" w15:restartNumberingAfterBreak="0">
    <w:nsid w:val="78A179B9"/>
    <w:multiLevelType w:val="hybridMultilevel"/>
    <w:tmpl w:val="155A9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E4C72"/>
    <w:multiLevelType w:val="hybridMultilevel"/>
    <w:tmpl w:val="FB64F5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20"/>
  </w:num>
  <w:num w:numId="5">
    <w:abstractNumId w:val="17"/>
  </w:num>
  <w:num w:numId="6">
    <w:abstractNumId w:val="4"/>
  </w:num>
  <w:num w:numId="7">
    <w:abstractNumId w:val="15"/>
  </w:num>
  <w:num w:numId="8">
    <w:abstractNumId w:val="22"/>
  </w:num>
  <w:num w:numId="9">
    <w:abstractNumId w:val="24"/>
  </w:num>
  <w:num w:numId="10">
    <w:abstractNumId w:val="16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18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3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1150A"/>
    <w:rsid w:val="00016F23"/>
    <w:rsid w:val="00034CD0"/>
    <w:rsid w:val="000455F5"/>
    <w:rsid w:val="00046DE4"/>
    <w:rsid w:val="000562D4"/>
    <w:rsid w:val="00057E0D"/>
    <w:rsid w:val="000655FA"/>
    <w:rsid w:val="00070094"/>
    <w:rsid w:val="00071E10"/>
    <w:rsid w:val="00085F5B"/>
    <w:rsid w:val="00090149"/>
    <w:rsid w:val="000A0B5F"/>
    <w:rsid w:val="000A1FCF"/>
    <w:rsid w:val="000C4A69"/>
    <w:rsid w:val="000E0599"/>
    <w:rsid w:val="000E5C5B"/>
    <w:rsid w:val="000F1E88"/>
    <w:rsid w:val="000F3206"/>
    <w:rsid w:val="000F3AD4"/>
    <w:rsid w:val="00104633"/>
    <w:rsid w:val="001247D4"/>
    <w:rsid w:val="00124C3E"/>
    <w:rsid w:val="00135348"/>
    <w:rsid w:val="00146D30"/>
    <w:rsid w:val="00150045"/>
    <w:rsid w:val="001515E6"/>
    <w:rsid w:val="00154975"/>
    <w:rsid w:val="00157E17"/>
    <w:rsid w:val="00162E5F"/>
    <w:rsid w:val="00163A4A"/>
    <w:rsid w:val="001660B4"/>
    <w:rsid w:val="00167A25"/>
    <w:rsid w:val="00170FDA"/>
    <w:rsid w:val="00172CEE"/>
    <w:rsid w:val="001776F5"/>
    <w:rsid w:val="00180B8D"/>
    <w:rsid w:val="001849F2"/>
    <w:rsid w:val="001B3318"/>
    <w:rsid w:val="001C0AF9"/>
    <w:rsid w:val="001C67E4"/>
    <w:rsid w:val="001C7A72"/>
    <w:rsid w:val="001D609A"/>
    <w:rsid w:val="001D6A88"/>
    <w:rsid w:val="001E3F68"/>
    <w:rsid w:val="001E66A7"/>
    <w:rsid w:val="001F0C9D"/>
    <w:rsid w:val="001F5358"/>
    <w:rsid w:val="001F7F02"/>
    <w:rsid w:val="002048B7"/>
    <w:rsid w:val="00204FC7"/>
    <w:rsid w:val="00211C54"/>
    <w:rsid w:val="00214A08"/>
    <w:rsid w:val="0022378F"/>
    <w:rsid w:val="00227863"/>
    <w:rsid w:val="00242B1D"/>
    <w:rsid w:val="00243584"/>
    <w:rsid w:val="00243ECB"/>
    <w:rsid w:val="00283B35"/>
    <w:rsid w:val="002B11EF"/>
    <w:rsid w:val="002D5173"/>
    <w:rsid w:val="002D77B9"/>
    <w:rsid w:val="002E5C32"/>
    <w:rsid w:val="002F1CE6"/>
    <w:rsid w:val="002F648E"/>
    <w:rsid w:val="003029FE"/>
    <w:rsid w:val="00316170"/>
    <w:rsid w:val="0032675D"/>
    <w:rsid w:val="0034775C"/>
    <w:rsid w:val="00351BF8"/>
    <w:rsid w:val="00365580"/>
    <w:rsid w:val="00367D97"/>
    <w:rsid w:val="00371413"/>
    <w:rsid w:val="00373B63"/>
    <w:rsid w:val="003763CA"/>
    <w:rsid w:val="00383416"/>
    <w:rsid w:val="003836DB"/>
    <w:rsid w:val="003846E4"/>
    <w:rsid w:val="00391FEF"/>
    <w:rsid w:val="00396C8B"/>
    <w:rsid w:val="003B176A"/>
    <w:rsid w:val="003B7C83"/>
    <w:rsid w:val="003C2521"/>
    <w:rsid w:val="003D5F2D"/>
    <w:rsid w:val="003D7CE2"/>
    <w:rsid w:val="003E0410"/>
    <w:rsid w:val="003E16CB"/>
    <w:rsid w:val="003E33B8"/>
    <w:rsid w:val="003E39FC"/>
    <w:rsid w:val="003E6F2A"/>
    <w:rsid w:val="003E7C18"/>
    <w:rsid w:val="003F4072"/>
    <w:rsid w:val="003F6F58"/>
    <w:rsid w:val="004020E6"/>
    <w:rsid w:val="00402DB9"/>
    <w:rsid w:val="00413806"/>
    <w:rsid w:val="00413FAD"/>
    <w:rsid w:val="004164BB"/>
    <w:rsid w:val="00416D01"/>
    <w:rsid w:val="00422098"/>
    <w:rsid w:val="004366C0"/>
    <w:rsid w:val="00437F7C"/>
    <w:rsid w:val="004421F5"/>
    <w:rsid w:val="0044298D"/>
    <w:rsid w:val="00442B42"/>
    <w:rsid w:val="00442EAD"/>
    <w:rsid w:val="00456F6C"/>
    <w:rsid w:val="004578EB"/>
    <w:rsid w:val="00461995"/>
    <w:rsid w:val="00462192"/>
    <w:rsid w:val="00463F75"/>
    <w:rsid w:val="00464D0E"/>
    <w:rsid w:val="00476A7D"/>
    <w:rsid w:val="00477AD1"/>
    <w:rsid w:val="00482ECF"/>
    <w:rsid w:val="004877BF"/>
    <w:rsid w:val="00487A45"/>
    <w:rsid w:val="00487D82"/>
    <w:rsid w:val="004965F5"/>
    <w:rsid w:val="004A0656"/>
    <w:rsid w:val="004A410A"/>
    <w:rsid w:val="004B569D"/>
    <w:rsid w:val="004B65F2"/>
    <w:rsid w:val="004C2758"/>
    <w:rsid w:val="004D4643"/>
    <w:rsid w:val="004E2CC5"/>
    <w:rsid w:val="004E4DDD"/>
    <w:rsid w:val="004F1F45"/>
    <w:rsid w:val="004F2460"/>
    <w:rsid w:val="004F2E19"/>
    <w:rsid w:val="0050506D"/>
    <w:rsid w:val="00512F6E"/>
    <w:rsid w:val="00513193"/>
    <w:rsid w:val="00515494"/>
    <w:rsid w:val="0051772C"/>
    <w:rsid w:val="005246D5"/>
    <w:rsid w:val="00526F4B"/>
    <w:rsid w:val="0053039A"/>
    <w:rsid w:val="00546D07"/>
    <w:rsid w:val="005504E7"/>
    <w:rsid w:val="0055373E"/>
    <w:rsid w:val="00554592"/>
    <w:rsid w:val="005671E1"/>
    <w:rsid w:val="005726C3"/>
    <w:rsid w:val="00573385"/>
    <w:rsid w:val="00574C0F"/>
    <w:rsid w:val="00577E4A"/>
    <w:rsid w:val="00586FA1"/>
    <w:rsid w:val="0059309F"/>
    <w:rsid w:val="005A27E3"/>
    <w:rsid w:val="005A58F0"/>
    <w:rsid w:val="005B5879"/>
    <w:rsid w:val="005C2EE9"/>
    <w:rsid w:val="005D1196"/>
    <w:rsid w:val="005D5A47"/>
    <w:rsid w:val="005E036D"/>
    <w:rsid w:val="005E2DE8"/>
    <w:rsid w:val="005F13A0"/>
    <w:rsid w:val="005F6C65"/>
    <w:rsid w:val="00606638"/>
    <w:rsid w:val="00612B52"/>
    <w:rsid w:val="00612ED0"/>
    <w:rsid w:val="006210A9"/>
    <w:rsid w:val="00630A31"/>
    <w:rsid w:val="0063247D"/>
    <w:rsid w:val="00642AFE"/>
    <w:rsid w:val="00645FF3"/>
    <w:rsid w:val="00652FE3"/>
    <w:rsid w:val="00661B0A"/>
    <w:rsid w:val="00665A9C"/>
    <w:rsid w:val="00670171"/>
    <w:rsid w:val="006724D0"/>
    <w:rsid w:val="0067433A"/>
    <w:rsid w:val="006927D6"/>
    <w:rsid w:val="006964A4"/>
    <w:rsid w:val="006A044F"/>
    <w:rsid w:val="006A3FCC"/>
    <w:rsid w:val="006C071C"/>
    <w:rsid w:val="006C1D18"/>
    <w:rsid w:val="006D0198"/>
    <w:rsid w:val="006D09C2"/>
    <w:rsid w:val="006D0B99"/>
    <w:rsid w:val="006E5120"/>
    <w:rsid w:val="006F5676"/>
    <w:rsid w:val="006F582B"/>
    <w:rsid w:val="00706358"/>
    <w:rsid w:val="00711642"/>
    <w:rsid w:val="0071232D"/>
    <w:rsid w:val="007174FA"/>
    <w:rsid w:val="007201CF"/>
    <w:rsid w:val="007260D3"/>
    <w:rsid w:val="00730170"/>
    <w:rsid w:val="0074075F"/>
    <w:rsid w:val="007553F1"/>
    <w:rsid w:val="007752E7"/>
    <w:rsid w:val="00777A93"/>
    <w:rsid w:val="00781D8B"/>
    <w:rsid w:val="00786788"/>
    <w:rsid w:val="007A3DA0"/>
    <w:rsid w:val="007B70E9"/>
    <w:rsid w:val="007C09EA"/>
    <w:rsid w:val="007C23B4"/>
    <w:rsid w:val="007C2C10"/>
    <w:rsid w:val="007C5942"/>
    <w:rsid w:val="007D2463"/>
    <w:rsid w:val="007E59BD"/>
    <w:rsid w:val="007E68CE"/>
    <w:rsid w:val="007E7F53"/>
    <w:rsid w:val="007F2A2B"/>
    <w:rsid w:val="007F6832"/>
    <w:rsid w:val="00800E1E"/>
    <w:rsid w:val="00805A81"/>
    <w:rsid w:val="00811479"/>
    <w:rsid w:val="00811802"/>
    <w:rsid w:val="0081192B"/>
    <w:rsid w:val="00822BB6"/>
    <w:rsid w:val="00826176"/>
    <w:rsid w:val="00826E8D"/>
    <w:rsid w:val="008321F4"/>
    <w:rsid w:val="00844E14"/>
    <w:rsid w:val="00846FD5"/>
    <w:rsid w:val="00862A5F"/>
    <w:rsid w:val="00865785"/>
    <w:rsid w:val="00881047"/>
    <w:rsid w:val="00882B1D"/>
    <w:rsid w:val="00885C3E"/>
    <w:rsid w:val="00897D20"/>
    <w:rsid w:val="008A1854"/>
    <w:rsid w:val="008A3867"/>
    <w:rsid w:val="008A79D5"/>
    <w:rsid w:val="008B2021"/>
    <w:rsid w:val="008B2C04"/>
    <w:rsid w:val="008B5E5A"/>
    <w:rsid w:val="008B62CD"/>
    <w:rsid w:val="008C00B5"/>
    <w:rsid w:val="008C493F"/>
    <w:rsid w:val="008D3D6C"/>
    <w:rsid w:val="008D6BBB"/>
    <w:rsid w:val="008E38A9"/>
    <w:rsid w:val="008E7907"/>
    <w:rsid w:val="009001DF"/>
    <w:rsid w:val="00903F83"/>
    <w:rsid w:val="009179D2"/>
    <w:rsid w:val="0092181D"/>
    <w:rsid w:val="0093565F"/>
    <w:rsid w:val="00935866"/>
    <w:rsid w:val="009366BA"/>
    <w:rsid w:val="00943994"/>
    <w:rsid w:val="00954F18"/>
    <w:rsid w:val="00955FCE"/>
    <w:rsid w:val="00965A50"/>
    <w:rsid w:val="009754BA"/>
    <w:rsid w:val="0098026D"/>
    <w:rsid w:val="00981A08"/>
    <w:rsid w:val="009910F1"/>
    <w:rsid w:val="00997F0D"/>
    <w:rsid w:val="009A0B86"/>
    <w:rsid w:val="009A2323"/>
    <w:rsid w:val="009A2BBB"/>
    <w:rsid w:val="009A3255"/>
    <w:rsid w:val="009A6AE4"/>
    <w:rsid w:val="009B4147"/>
    <w:rsid w:val="009B44CB"/>
    <w:rsid w:val="009B51FB"/>
    <w:rsid w:val="009B6CC3"/>
    <w:rsid w:val="009C0821"/>
    <w:rsid w:val="009D0735"/>
    <w:rsid w:val="009D2E1F"/>
    <w:rsid w:val="009F63A3"/>
    <w:rsid w:val="009F7721"/>
    <w:rsid w:val="00A015C8"/>
    <w:rsid w:val="00A055E3"/>
    <w:rsid w:val="00A104F7"/>
    <w:rsid w:val="00A15708"/>
    <w:rsid w:val="00A17031"/>
    <w:rsid w:val="00A24D42"/>
    <w:rsid w:val="00A263F3"/>
    <w:rsid w:val="00A34D97"/>
    <w:rsid w:val="00A37111"/>
    <w:rsid w:val="00A42926"/>
    <w:rsid w:val="00A4487D"/>
    <w:rsid w:val="00A509E6"/>
    <w:rsid w:val="00A54015"/>
    <w:rsid w:val="00A62886"/>
    <w:rsid w:val="00A6767F"/>
    <w:rsid w:val="00A7007D"/>
    <w:rsid w:val="00A70C5E"/>
    <w:rsid w:val="00A74135"/>
    <w:rsid w:val="00A742B8"/>
    <w:rsid w:val="00A839FC"/>
    <w:rsid w:val="00A87233"/>
    <w:rsid w:val="00A927E4"/>
    <w:rsid w:val="00AA3443"/>
    <w:rsid w:val="00AB311D"/>
    <w:rsid w:val="00AC7E27"/>
    <w:rsid w:val="00AD3C1E"/>
    <w:rsid w:val="00AD4C39"/>
    <w:rsid w:val="00AD69B7"/>
    <w:rsid w:val="00AE304A"/>
    <w:rsid w:val="00AE55DB"/>
    <w:rsid w:val="00AF217F"/>
    <w:rsid w:val="00AF7B7D"/>
    <w:rsid w:val="00B102D3"/>
    <w:rsid w:val="00B11FD1"/>
    <w:rsid w:val="00B14319"/>
    <w:rsid w:val="00B16082"/>
    <w:rsid w:val="00B17D05"/>
    <w:rsid w:val="00B21E04"/>
    <w:rsid w:val="00B26AF6"/>
    <w:rsid w:val="00B305FE"/>
    <w:rsid w:val="00B37E9E"/>
    <w:rsid w:val="00B415FB"/>
    <w:rsid w:val="00B54030"/>
    <w:rsid w:val="00B55A55"/>
    <w:rsid w:val="00B63B5C"/>
    <w:rsid w:val="00B7095D"/>
    <w:rsid w:val="00B748E8"/>
    <w:rsid w:val="00B7669C"/>
    <w:rsid w:val="00B81DB3"/>
    <w:rsid w:val="00B81E17"/>
    <w:rsid w:val="00B82018"/>
    <w:rsid w:val="00B86894"/>
    <w:rsid w:val="00B92ADE"/>
    <w:rsid w:val="00BA3C11"/>
    <w:rsid w:val="00BA3E64"/>
    <w:rsid w:val="00BA5B7C"/>
    <w:rsid w:val="00BA663C"/>
    <w:rsid w:val="00BE33C3"/>
    <w:rsid w:val="00BF1FC6"/>
    <w:rsid w:val="00BF508A"/>
    <w:rsid w:val="00C0459B"/>
    <w:rsid w:val="00C068C8"/>
    <w:rsid w:val="00C12732"/>
    <w:rsid w:val="00C15CF7"/>
    <w:rsid w:val="00C22D3A"/>
    <w:rsid w:val="00C25767"/>
    <w:rsid w:val="00C312F4"/>
    <w:rsid w:val="00C32F65"/>
    <w:rsid w:val="00C430CA"/>
    <w:rsid w:val="00C62EFB"/>
    <w:rsid w:val="00C73859"/>
    <w:rsid w:val="00C76575"/>
    <w:rsid w:val="00CA0707"/>
    <w:rsid w:val="00CA3F9A"/>
    <w:rsid w:val="00CA7F08"/>
    <w:rsid w:val="00CB0245"/>
    <w:rsid w:val="00CB3A5F"/>
    <w:rsid w:val="00CB3A9D"/>
    <w:rsid w:val="00CB6CBC"/>
    <w:rsid w:val="00CB7D48"/>
    <w:rsid w:val="00CC061B"/>
    <w:rsid w:val="00CC3399"/>
    <w:rsid w:val="00CD2F79"/>
    <w:rsid w:val="00CD5B70"/>
    <w:rsid w:val="00CE3D9B"/>
    <w:rsid w:val="00CE41DC"/>
    <w:rsid w:val="00CE465D"/>
    <w:rsid w:val="00D00682"/>
    <w:rsid w:val="00D00D11"/>
    <w:rsid w:val="00D05A16"/>
    <w:rsid w:val="00D15C6A"/>
    <w:rsid w:val="00D222AF"/>
    <w:rsid w:val="00D22674"/>
    <w:rsid w:val="00D2416C"/>
    <w:rsid w:val="00D61EF7"/>
    <w:rsid w:val="00D7371A"/>
    <w:rsid w:val="00D73C56"/>
    <w:rsid w:val="00D84E81"/>
    <w:rsid w:val="00D91189"/>
    <w:rsid w:val="00DA19F5"/>
    <w:rsid w:val="00DA4636"/>
    <w:rsid w:val="00DA7752"/>
    <w:rsid w:val="00DB28F6"/>
    <w:rsid w:val="00DB2AA4"/>
    <w:rsid w:val="00DB2E85"/>
    <w:rsid w:val="00DB4970"/>
    <w:rsid w:val="00DB5CF3"/>
    <w:rsid w:val="00DD4494"/>
    <w:rsid w:val="00DE2349"/>
    <w:rsid w:val="00DE61BC"/>
    <w:rsid w:val="00DE6ACC"/>
    <w:rsid w:val="00DE703A"/>
    <w:rsid w:val="00DE7D4B"/>
    <w:rsid w:val="00DF53ED"/>
    <w:rsid w:val="00DF5BDD"/>
    <w:rsid w:val="00E017C1"/>
    <w:rsid w:val="00E01D8D"/>
    <w:rsid w:val="00E03096"/>
    <w:rsid w:val="00E24896"/>
    <w:rsid w:val="00E317EA"/>
    <w:rsid w:val="00E31B53"/>
    <w:rsid w:val="00E33418"/>
    <w:rsid w:val="00E33D8C"/>
    <w:rsid w:val="00E36B3E"/>
    <w:rsid w:val="00E416F4"/>
    <w:rsid w:val="00E62FC5"/>
    <w:rsid w:val="00E66862"/>
    <w:rsid w:val="00E76BCA"/>
    <w:rsid w:val="00E77C66"/>
    <w:rsid w:val="00E81240"/>
    <w:rsid w:val="00E83200"/>
    <w:rsid w:val="00E90CEA"/>
    <w:rsid w:val="00E96F5A"/>
    <w:rsid w:val="00E97070"/>
    <w:rsid w:val="00EA4C30"/>
    <w:rsid w:val="00EA540D"/>
    <w:rsid w:val="00EB2376"/>
    <w:rsid w:val="00EB23E1"/>
    <w:rsid w:val="00EC649F"/>
    <w:rsid w:val="00ED34F3"/>
    <w:rsid w:val="00ED37C9"/>
    <w:rsid w:val="00ED3F25"/>
    <w:rsid w:val="00EE633A"/>
    <w:rsid w:val="00EF05A3"/>
    <w:rsid w:val="00F10ABE"/>
    <w:rsid w:val="00F17362"/>
    <w:rsid w:val="00F20681"/>
    <w:rsid w:val="00F2488B"/>
    <w:rsid w:val="00F26F89"/>
    <w:rsid w:val="00F43C54"/>
    <w:rsid w:val="00F45105"/>
    <w:rsid w:val="00F4723F"/>
    <w:rsid w:val="00F54919"/>
    <w:rsid w:val="00F573A7"/>
    <w:rsid w:val="00F6025B"/>
    <w:rsid w:val="00F603E1"/>
    <w:rsid w:val="00F77397"/>
    <w:rsid w:val="00F80EB9"/>
    <w:rsid w:val="00F8406B"/>
    <w:rsid w:val="00F93138"/>
    <w:rsid w:val="00F93C43"/>
    <w:rsid w:val="00FB2BE3"/>
    <w:rsid w:val="00FC4854"/>
    <w:rsid w:val="00FC6E24"/>
    <w:rsid w:val="00FD0193"/>
    <w:rsid w:val="00FD625D"/>
    <w:rsid w:val="00FD687A"/>
    <w:rsid w:val="00FE001D"/>
    <w:rsid w:val="00FE0706"/>
    <w:rsid w:val="00FF212F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D761"/>
  <w15:chartTrackingRefBased/>
  <w15:docId w15:val="{EB893396-7FDF-3C4C-9A7E-3B36DF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28F6"/>
    <w:pPr>
      <w:widowControl w:val="0"/>
      <w:autoSpaceDE w:val="0"/>
      <w:autoSpaceDN w:val="0"/>
      <w:spacing w:before="1"/>
      <w:ind w:right="190"/>
      <w:jc w:val="right"/>
      <w:outlineLvl w:val="0"/>
    </w:pPr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D5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5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rsid w:val="005D5A47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lang w:eastAsia="it-IT" w:bidi="it-IT"/>
    </w:rPr>
  </w:style>
  <w:style w:type="paragraph" w:styleId="Titolo5">
    <w:name w:val="heading 5"/>
    <w:basedOn w:val="Normale"/>
    <w:next w:val="Normale"/>
    <w:link w:val="Titolo5Carattere"/>
    <w:rsid w:val="005D5A47"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paragraph" w:styleId="Titolo6">
    <w:name w:val="heading 6"/>
    <w:basedOn w:val="Normale"/>
    <w:next w:val="Normale"/>
    <w:link w:val="Titolo6Carattere"/>
    <w:rsid w:val="005D5A47"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27D6"/>
  </w:style>
  <w:style w:type="paragraph" w:styleId="Pidipagina">
    <w:name w:val="footer"/>
    <w:basedOn w:val="Normale"/>
    <w:link w:val="Pidipagina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iPriority w:val="99"/>
    <w:semiHidden/>
    <w:unhideWhenUsed/>
    <w:rsid w:val="00E33D8C"/>
  </w:style>
  <w:style w:type="character" w:customStyle="1" w:styleId="Titolo1Carattere">
    <w:name w:val="Titolo 1 Carattere"/>
    <w:basedOn w:val="Carpredefinitoparagrafo"/>
    <w:link w:val="Titolo1"/>
    <w:uiPriority w:val="1"/>
    <w:rsid w:val="00DB28F6"/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B28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8F6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900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5D5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D5A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rsid w:val="005D5A47"/>
    <w:rPr>
      <w:rFonts w:ascii="Times New Roman" w:eastAsia="Times New Roman" w:hAnsi="Times New Roman" w:cs="Times New Roman"/>
      <w:b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D5A47"/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rsid w:val="005D5A47"/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table" w:customStyle="1" w:styleId="TableNormal">
    <w:name w:val="Table Normal"/>
    <w:uiPriority w:val="2"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5D5A47"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rsid w:val="005D5A47"/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Sottotitolo">
    <w:name w:val="Subtitle"/>
    <w:basedOn w:val="Normale"/>
    <w:next w:val="Normale"/>
    <w:link w:val="SottotitoloCarattere"/>
    <w:rsid w:val="005D5A4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5D5A47"/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paragraph" w:customStyle="1" w:styleId="Default">
    <w:name w:val="Default"/>
    <w:rsid w:val="00AF217F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paragraph" w:customStyle="1" w:styleId="NormaleDelibera">
    <w:name w:val="NormaleDelibera"/>
    <w:basedOn w:val="Normale"/>
    <w:rsid w:val="00F1736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160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1608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25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5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C1BF4-85D2-471B-AB34-FF43D7C1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yw575</dc:creator>
  <cp:keywords/>
  <dc:description/>
  <cp:lastModifiedBy>Utente</cp:lastModifiedBy>
  <cp:revision>14</cp:revision>
  <cp:lastPrinted>2021-07-13T11:59:00Z</cp:lastPrinted>
  <dcterms:created xsi:type="dcterms:W3CDTF">2023-03-30T11:39:00Z</dcterms:created>
  <dcterms:modified xsi:type="dcterms:W3CDTF">2023-03-30T11:51:00Z</dcterms:modified>
</cp:coreProperties>
</file>